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3590E" w14:textId="77777777" w:rsidR="007E7471" w:rsidRDefault="00FF267D" w:rsidP="002763B9">
      <w:r>
        <w:rPr>
          <w:rFonts w:hint="eastAsia"/>
          <w:noProof/>
        </w:rPr>
        <w:drawing>
          <wp:inline distT="0" distB="0" distL="0" distR="0" wp14:anchorId="1A5CAC3A" wp14:editId="7047ED48">
            <wp:extent cx="5003800" cy="2293620"/>
            <wp:effectExtent l="0" t="0" r="6350" b="0"/>
            <wp:docPr id="3" name="Picture 3" descr="A person with headphones and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headphones and camera&#10;&#10;Description automatically generated"/>
                    <pic:cNvPicPr>
                      <a:picLocks noChangeAspect="1"/>
                    </pic:cNvPicPr>
                  </pic:nvPicPr>
                  <pic:blipFill>
                    <a:blip r:embed="rId7"/>
                    <a:srcRect t="2978" b="15542"/>
                    <a:stretch>
                      <a:fillRect/>
                    </a:stretch>
                  </pic:blipFill>
                  <pic:spPr>
                    <a:xfrm>
                      <a:off x="0" y="0"/>
                      <a:ext cx="5003800" cy="2293620"/>
                    </a:xfrm>
                    <a:prstGeom prst="rect">
                      <a:avLst/>
                    </a:prstGeom>
                    <a:ln>
                      <a:noFill/>
                    </a:ln>
                  </pic:spPr>
                </pic:pic>
              </a:graphicData>
            </a:graphic>
          </wp:inline>
        </w:drawing>
      </w:r>
    </w:p>
    <w:p w14:paraId="0184D734" w14:textId="73A18930" w:rsidR="007E7471" w:rsidRDefault="00FF267D" w:rsidP="002763B9">
      <w:pPr>
        <w:pStyle w:val="1"/>
      </w:pPr>
      <w:r>
        <w:rPr>
          <w:rFonts w:hint="eastAsia"/>
        </w:rPr>
        <w:t>森海塞尔</w:t>
      </w:r>
      <w:r>
        <w:rPr>
          <w:rFonts w:hint="eastAsia"/>
        </w:rPr>
        <w:t>MKH 8000</w:t>
      </w:r>
      <w:r>
        <w:rPr>
          <w:rFonts w:hint="eastAsia"/>
        </w:rPr>
        <w:t>射频电容麦克风系列</w:t>
      </w:r>
    </w:p>
    <w:p w14:paraId="2981FA3D" w14:textId="77777777" w:rsidR="007E7471" w:rsidRDefault="00FF267D" w:rsidP="002763B9">
      <w:pPr>
        <w:rPr>
          <w:rStyle w:val="af2"/>
        </w:rPr>
      </w:pPr>
      <w:r>
        <w:rPr>
          <w:rStyle w:val="af2"/>
          <w:rFonts w:hint="eastAsia"/>
        </w:rPr>
        <w:t>新型滤波器模块可满足客户需求</w:t>
      </w:r>
    </w:p>
    <w:p w14:paraId="7A69AEF4" w14:textId="77777777" w:rsidR="007E7471" w:rsidRDefault="007E7471" w:rsidP="002763B9">
      <w:pPr>
        <w:rPr>
          <w:rStyle w:val="af2"/>
          <w:i/>
          <w:iCs/>
        </w:rPr>
      </w:pPr>
    </w:p>
    <w:p w14:paraId="4A2C732A" w14:textId="4C0E9BC9" w:rsidR="007E7471" w:rsidRDefault="00FF267D" w:rsidP="002763B9">
      <w:pPr>
        <w:rPr>
          <w:rStyle w:val="af2"/>
        </w:rPr>
      </w:pPr>
      <w:r>
        <w:rPr>
          <w:rStyle w:val="af2"/>
          <w:rFonts w:hint="eastAsia"/>
        </w:rPr>
        <w:t>森海塞尔为</w:t>
      </w:r>
      <w:r>
        <w:rPr>
          <w:rStyle w:val="af2"/>
          <w:rFonts w:hint="eastAsia"/>
        </w:rPr>
        <w:t>MKH 8000</w:t>
      </w:r>
      <w:r>
        <w:rPr>
          <w:rStyle w:val="af2"/>
          <w:rFonts w:hint="eastAsia"/>
        </w:rPr>
        <w:t>射频电容麦克风系列推出了新型滤波器模块。对于广播和电影拍摄，</w:t>
      </w:r>
      <w:r w:rsidR="003D4671">
        <w:rPr>
          <w:rStyle w:val="af2"/>
          <w:rFonts w:hint="eastAsia"/>
        </w:rPr>
        <w:t>全新</w:t>
      </w:r>
      <w:r>
        <w:rPr>
          <w:rStyle w:val="af2"/>
          <w:rFonts w:hint="eastAsia"/>
        </w:rPr>
        <w:t>MZF 8000 II</w:t>
      </w:r>
      <w:r>
        <w:rPr>
          <w:rStyle w:val="af2"/>
          <w:rFonts w:hint="eastAsia"/>
        </w:rPr>
        <w:t>可以有效阻隔低频风噪和操作噪声，从而获得</w:t>
      </w:r>
      <w:r w:rsidR="003D4671">
        <w:rPr>
          <w:rStyle w:val="af2"/>
          <w:rFonts w:hint="eastAsia"/>
        </w:rPr>
        <w:t>音质</w:t>
      </w:r>
      <w:r>
        <w:rPr>
          <w:rStyle w:val="af2"/>
          <w:rFonts w:hint="eastAsia"/>
        </w:rPr>
        <w:t>更出色的录音效果，并防止所连接的录音设备</w:t>
      </w:r>
      <w:r w:rsidR="003D4671">
        <w:rPr>
          <w:rStyle w:val="af2"/>
          <w:rFonts w:hint="eastAsia"/>
        </w:rPr>
        <w:t>出现</w:t>
      </w:r>
      <w:r>
        <w:rPr>
          <w:rStyle w:val="af2"/>
          <w:rFonts w:hint="eastAsia"/>
        </w:rPr>
        <w:t>输入级过载。该滤波器模块根据用户反馈重新进行了设计，并将取代当前型号</w:t>
      </w:r>
      <w:r w:rsidR="00D336A8">
        <w:rPr>
          <w:rStyle w:val="af2"/>
          <w:rFonts w:hint="eastAsia"/>
        </w:rPr>
        <w:t>。</w:t>
      </w:r>
      <w:r>
        <w:rPr>
          <w:rStyle w:val="af2"/>
          <w:rFonts w:hint="eastAsia"/>
        </w:rPr>
        <w:t xml:space="preserve"> </w:t>
      </w:r>
    </w:p>
    <w:p w14:paraId="264B020D" w14:textId="77777777" w:rsidR="007E7471" w:rsidRPr="003D6925" w:rsidRDefault="007E7471" w:rsidP="002763B9"/>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2136"/>
        <w:gridCol w:w="2086"/>
        <w:gridCol w:w="1698"/>
      </w:tblGrid>
      <w:tr w:rsidR="007E7471" w14:paraId="3CB553F2" w14:textId="77777777">
        <w:tc>
          <w:tcPr>
            <w:tcW w:w="1967" w:type="dxa"/>
            <w:vAlign w:val="center"/>
          </w:tcPr>
          <w:p w14:paraId="269A86DD" w14:textId="77777777" w:rsidR="007E7471" w:rsidRDefault="00FF267D" w:rsidP="002763B9">
            <w:pPr>
              <w:pStyle w:val="a3"/>
              <w:spacing w:line="360" w:lineRule="auto"/>
            </w:pPr>
            <w:r>
              <w:rPr>
                <w:rFonts w:hint="eastAsia"/>
                <w:noProof/>
              </w:rPr>
              <w:drawing>
                <wp:inline distT="0" distB="0" distL="0" distR="0" wp14:anchorId="1266D68D" wp14:editId="0E418836">
                  <wp:extent cx="1090295" cy="1682750"/>
                  <wp:effectExtent l="0" t="0" r="0" b="0"/>
                  <wp:docPr id="1" name="Picture 1" descr="A close-up of a black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lack device&#10;&#10;Description automatically generated"/>
                          <pic:cNvPicPr>
                            <a:picLocks noChangeAspect="1"/>
                          </pic:cNvPicPr>
                        </pic:nvPicPr>
                        <pic:blipFill>
                          <a:blip r:embed="rId8"/>
                          <a:srcRect l="30821" t="26432" r="29012" b="26745"/>
                          <a:stretch>
                            <a:fillRect/>
                          </a:stretch>
                        </pic:blipFill>
                        <pic:spPr>
                          <a:xfrm>
                            <a:off x="0" y="0"/>
                            <a:ext cx="1095942" cy="1690787"/>
                          </a:xfrm>
                          <a:prstGeom prst="rect">
                            <a:avLst/>
                          </a:prstGeom>
                          <a:ln>
                            <a:noFill/>
                          </a:ln>
                        </pic:spPr>
                      </pic:pic>
                    </a:graphicData>
                  </a:graphic>
                </wp:inline>
              </w:drawing>
            </w:r>
          </w:p>
        </w:tc>
        <w:tc>
          <w:tcPr>
            <w:tcW w:w="1967" w:type="dxa"/>
            <w:vAlign w:val="center"/>
          </w:tcPr>
          <w:p w14:paraId="11349378" w14:textId="77777777" w:rsidR="007E7471" w:rsidRDefault="00FF267D" w:rsidP="002763B9">
            <w:pPr>
              <w:pStyle w:val="a3"/>
              <w:spacing w:line="360" w:lineRule="auto"/>
            </w:pPr>
            <w:r>
              <w:rPr>
                <w:rFonts w:hint="eastAsia"/>
                <w:noProof/>
              </w:rPr>
              <w:drawing>
                <wp:inline distT="0" distB="0" distL="0" distR="0" wp14:anchorId="031340CF" wp14:editId="14A9F9BA">
                  <wp:extent cx="1212850" cy="1647825"/>
                  <wp:effectExtent l="0" t="0" r="6350" b="0"/>
                  <wp:docPr id="2" name="Picture 2" descr="A close-up of a black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lack cylinder&#10;&#10;Description automatically generated"/>
                          <pic:cNvPicPr>
                            <a:picLocks noChangeAspect="1"/>
                          </pic:cNvPicPr>
                        </pic:nvPicPr>
                        <pic:blipFill>
                          <a:blip r:embed="rId9"/>
                          <a:srcRect l="26184" t="25493" r="26761" b="25352"/>
                          <a:stretch>
                            <a:fillRect/>
                          </a:stretch>
                        </pic:blipFill>
                        <pic:spPr>
                          <a:xfrm>
                            <a:off x="0" y="0"/>
                            <a:ext cx="1230484" cy="1670968"/>
                          </a:xfrm>
                          <a:prstGeom prst="rect">
                            <a:avLst/>
                          </a:prstGeom>
                          <a:ln>
                            <a:noFill/>
                          </a:ln>
                        </pic:spPr>
                      </pic:pic>
                    </a:graphicData>
                  </a:graphic>
                </wp:inline>
              </w:drawing>
            </w:r>
          </w:p>
        </w:tc>
        <w:tc>
          <w:tcPr>
            <w:tcW w:w="1968" w:type="dxa"/>
            <w:vAlign w:val="center"/>
          </w:tcPr>
          <w:p w14:paraId="290A2B80" w14:textId="77777777" w:rsidR="007E7471" w:rsidRDefault="00FF267D" w:rsidP="002763B9">
            <w:pPr>
              <w:pStyle w:val="a3"/>
              <w:spacing w:line="360" w:lineRule="auto"/>
            </w:pPr>
            <w:r>
              <w:rPr>
                <w:rFonts w:hint="eastAsia"/>
                <w:noProof/>
              </w:rPr>
              <w:drawing>
                <wp:inline distT="0" distB="0" distL="0" distR="0" wp14:anchorId="57DE14B6" wp14:editId="7DCD672D">
                  <wp:extent cx="1187450" cy="1663065"/>
                  <wp:effectExtent l="0" t="0" r="0" b="0"/>
                  <wp:docPr id="4" name="Picture 4" descr="A black cylindrical object with two connec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cylindrical object with two connectors&#10;&#10;Description automatically generated"/>
                          <pic:cNvPicPr>
                            <a:picLocks noChangeAspect="1"/>
                          </pic:cNvPicPr>
                        </pic:nvPicPr>
                        <pic:blipFill>
                          <a:blip r:embed="rId10"/>
                          <a:srcRect l="28426" t="28577" r="28300" b="25625"/>
                          <a:stretch>
                            <a:fillRect/>
                          </a:stretch>
                        </pic:blipFill>
                        <pic:spPr>
                          <a:xfrm>
                            <a:off x="0" y="0"/>
                            <a:ext cx="1202572" cy="1684365"/>
                          </a:xfrm>
                          <a:prstGeom prst="rect">
                            <a:avLst/>
                          </a:prstGeom>
                          <a:ln>
                            <a:noFill/>
                          </a:ln>
                        </pic:spPr>
                      </pic:pic>
                    </a:graphicData>
                  </a:graphic>
                </wp:inline>
              </w:drawing>
            </w:r>
          </w:p>
        </w:tc>
        <w:tc>
          <w:tcPr>
            <w:tcW w:w="1968" w:type="dxa"/>
          </w:tcPr>
          <w:p w14:paraId="052377BD" w14:textId="677B5A24" w:rsidR="007E7471" w:rsidRDefault="00D336A8" w:rsidP="002763B9">
            <w:pPr>
              <w:pStyle w:val="a3"/>
              <w:spacing w:line="360" w:lineRule="auto"/>
            </w:pPr>
            <w:r>
              <w:rPr>
                <w:rFonts w:hint="eastAsia"/>
              </w:rPr>
              <w:t>全新</w:t>
            </w:r>
            <w:r>
              <w:rPr>
                <w:rFonts w:hint="eastAsia"/>
              </w:rPr>
              <w:t>MZF 8000 II</w:t>
            </w:r>
            <w:r>
              <w:rPr>
                <w:rFonts w:hint="eastAsia"/>
              </w:rPr>
              <w:t>滤波器模块</w:t>
            </w:r>
            <w:r>
              <w:rPr>
                <w:rFonts w:hint="eastAsia"/>
              </w:rPr>
              <w:t xml:space="preserve"> </w:t>
            </w:r>
          </w:p>
        </w:tc>
      </w:tr>
    </w:tbl>
    <w:p w14:paraId="13622CEE" w14:textId="77777777" w:rsidR="007E7471" w:rsidRDefault="007E7471" w:rsidP="002763B9"/>
    <w:p w14:paraId="30467C2E" w14:textId="1502031D" w:rsidR="007E7471" w:rsidRDefault="00FF267D" w:rsidP="002763B9">
      <w:pPr>
        <w:rPr>
          <w:rStyle w:val="af2"/>
          <w:b w:val="0"/>
          <w:bCs w:val="0"/>
        </w:rPr>
      </w:pPr>
      <w:r>
        <w:rPr>
          <w:rStyle w:val="af2"/>
          <w:rFonts w:hint="eastAsia"/>
          <w:b w:val="0"/>
        </w:rPr>
        <w:t>“</w:t>
      </w:r>
      <w:r>
        <w:rPr>
          <w:rStyle w:val="af2"/>
          <w:rFonts w:hint="eastAsia"/>
          <w:b w:val="0"/>
        </w:rPr>
        <w:t>MKH</w:t>
      </w:r>
      <w:r>
        <w:rPr>
          <w:rStyle w:val="af2"/>
          <w:rFonts w:hint="eastAsia"/>
          <w:b w:val="0"/>
        </w:rPr>
        <w:t>用户群在</w:t>
      </w:r>
      <w:r w:rsidR="00AD04C3">
        <w:rPr>
          <w:rStyle w:val="af2"/>
          <w:rFonts w:hint="eastAsia"/>
          <w:b w:val="0"/>
        </w:rPr>
        <w:t>全新</w:t>
      </w:r>
      <w:r>
        <w:rPr>
          <w:rStyle w:val="af2"/>
          <w:rFonts w:hint="eastAsia"/>
          <w:b w:val="0"/>
        </w:rPr>
        <w:t>滤波器模块的设计方面为我们提供了支持，分享了他们</w:t>
      </w:r>
      <w:r w:rsidR="00AD04C3">
        <w:rPr>
          <w:rStyle w:val="af2"/>
          <w:rFonts w:hint="eastAsia"/>
          <w:b w:val="0"/>
        </w:rPr>
        <w:t>对</w:t>
      </w:r>
      <w:r>
        <w:rPr>
          <w:rStyle w:val="af2"/>
          <w:rFonts w:hint="eastAsia"/>
          <w:b w:val="0"/>
        </w:rPr>
        <w:t>低切滤波器和衰减器的首选阈值和各项数值。”</w:t>
      </w:r>
      <w:r>
        <w:rPr>
          <w:rStyle w:val="af2"/>
          <w:rFonts w:hint="eastAsia"/>
          <w:b w:val="0"/>
        </w:rPr>
        <w:t>Wire-bound</w:t>
      </w:r>
      <w:r>
        <w:rPr>
          <w:rStyle w:val="af2"/>
          <w:rFonts w:hint="eastAsia"/>
          <w:b w:val="0"/>
        </w:rPr>
        <w:t>专业产品经理</w:t>
      </w:r>
      <w:r>
        <w:rPr>
          <w:rStyle w:val="af2"/>
          <w:rFonts w:hint="eastAsia"/>
          <w:b w:val="0"/>
        </w:rPr>
        <w:t>Kai Lange</w:t>
      </w:r>
      <w:r>
        <w:rPr>
          <w:rStyle w:val="af2"/>
          <w:rFonts w:hint="eastAsia"/>
          <w:b w:val="0"/>
        </w:rPr>
        <w:t>解释道。这款</w:t>
      </w:r>
      <w:r>
        <w:rPr>
          <w:rStyle w:val="af2"/>
          <w:rFonts w:hint="eastAsia"/>
          <w:b w:val="0"/>
        </w:rPr>
        <w:t>Mark II</w:t>
      </w:r>
      <w:r>
        <w:rPr>
          <w:rStyle w:val="af2"/>
          <w:rFonts w:hint="eastAsia"/>
          <w:b w:val="0"/>
        </w:rPr>
        <w:t>滤波器模块包括一个可切换、高品质的</w:t>
      </w:r>
      <w:r>
        <w:rPr>
          <w:rStyle w:val="af2"/>
          <w:rFonts w:hint="eastAsia"/>
          <w:b w:val="0"/>
        </w:rPr>
        <w:t>10 dB</w:t>
      </w:r>
      <w:r>
        <w:rPr>
          <w:rStyle w:val="af2"/>
          <w:rFonts w:hint="eastAsia"/>
          <w:b w:val="0"/>
        </w:rPr>
        <w:t>衰减器，以及一个</w:t>
      </w:r>
      <w:r>
        <w:rPr>
          <w:rStyle w:val="af2"/>
          <w:rFonts w:hint="eastAsia"/>
          <w:b w:val="0"/>
        </w:rPr>
        <w:t>70 Hz</w:t>
      </w:r>
      <w:r w:rsidR="00A425F6">
        <w:rPr>
          <w:rStyle w:val="af2"/>
          <w:b w:val="0"/>
        </w:rPr>
        <w:t xml:space="preserve"> </w:t>
      </w:r>
      <w:r>
        <w:rPr>
          <w:rStyle w:val="af2"/>
          <w:rFonts w:hint="eastAsia"/>
          <w:b w:val="0"/>
        </w:rPr>
        <w:t>(-3 dB)</w:t>
      </w:r>
      <w:r w:rsidR="00E12244">
        <w:rPr>
          <w:rStyle w:val="af2"/>
          <w:b w:val="0"/>
        </w:rPr>
        <w:t xml:space="preserve"> </w:t>
      </w:r>
      <w:r>
        <w:rPr>
          <w:rStyle w:val="af2"/>
          <w:rFonts w:hint="eastAsia"/>
          <w:b w:val="0"/>
        </w:rPr>
        <w:t>的可切换低切滤波器和一个</w:t>
      </w:r>
      <w:r>
        <w:rPr>
          <w:rStyle w:val="af2"/>
          <w:rFonts w:hint="eastAsia"/>
          <w:b w:val="0"/>
        </w:rPr>
        <w:t>16 Hz</w:t>
      </w:r>
      <w:r w:rsidR="00A425F6">
        <w:rPr>
          <w:rStyle w:val="af2"/>
          <w:b w:val="0"/>
        </w:rPr>
        <w:t xml:space="preserve"> </w:t>
      </w:r>
      <w:r>
        <w:rPr>
          <w:rStyle w:val="af2"/>
          <w:rFonts w:hint="eastAsia"/>
          <w:b w:val="0"/>
        </w:rPr>
        <w:t>(</w:t>
      </w:r>
      <w:r w:rsidR="00E12244">
        <w:rPr>
          <w:rStyle w:val="af2"/>
          <w:b w:val="0"/>
        </w:rPr>
        <w:t>-</w:t>
      </w:r>
      <w:r>
        <w:rPr>
          <w:rStyle w:val="af2"/>
          <w:rFonts w:hint="eastAsia"/>
          <w:b w:val="0"/>
        </w:rPr>
        <w:t>3 dB)</w:t>
      </w:r>
      <w:r w:rsidR="00E12244">
        <w:rPr>
          <w:rStyle w:val="af2"/>
          <w:b w:val="0"/>
        </w:rPr>
        <w:t xml:space="preserve"> </w:t>
      </w:r>
      <w:r>
        <w:rPr>
          <w:rStyle w:val="af2"/>
          <w:rFonts w:hint="eastAsia"/>
          <w:b w:val="0"/>
        </w:rPr>
        <w:t>的固定低切滤波器，两个滤波器的滤波</w:t>
      </w:r>
      <w:r w:rsidR="006922F8">
        <w:rPr>
          <w:rStyle w:val="af2"/>
          <w:rFonts w:hint="eastAsia"/>
          <w:b w:val="0"/>
        </w:rPr>
        <w:t>斜率</w:t>
      </w:r>
      <w:r>
        <w:rPr>
          <w:rStyle w:val="af2"/>
          <w:rFonts w:hint="eastAsia"/>
          <w:b w:val="0"/>
        </w:rPr>
        <w:t>均提高到了</w:t>
      </w:r>
      <w:r>
        <w:rPr>
          <w:rStyle w:val="af2"/>
          <w:rFonts w:hint="eastAsia"/>
          <w:b w:val="0"/>
        </w:rPr>
        <w:t>18 dB/oct</w:t>
      </w:r>
      <w:r>
        <w:rPr>
          <w:rStyle w:val="af2"/>
          <w:rFonts w:hint="eastAsia"/>
          <w:b w:val="0"/>
        </w:rPr>
        <w:t>。</w:t>
      </w:r>
    </w:p>
    <w:p w14:paraId="46FA3B6F" w14:textId="77777777" w:rsidR="007E7471" w:rsidRDefault="007E7471" w:rsidP="002763B9">
      <w:pPr>
        <w:rPr>
          <w:rStyle w:val="af2"/>
          <w:b w:val="0"/>
          <w:bCs w:val="0"/>
        </w:rPr>
      </w:pPr>
    </w:p>
    <w:p w14:paraId="503E92B1" w14:textId="525CEFBE" w:rsidR="007E7471" w:rsidRDefault="00FF267D" w:rsidP="002763B9">
      <w:pPr>
        <w:rPr>
          <w:rStyle w:val="af2"/>
          <w:b w:val="0"/>
          <w:bCs w:val="0"/>
        </w:rPr>
      </w:pPr>
      <w:r>
        <w:rPr>
          <w:rStyle w:val="af2"/>
          <w:rFonts w:hint="eastAsia"/>
          <w:b w:val="0"/>
        </w:rPr>
        <w:t>为了消除风噪和结构噪声，</w:t>
      </w:r>
      <w:r>
        <w:rPr>
          <w:rStyle w:val="af2"/>
          <w:rFonts w:hint="eastAsia"/>
          <w:b w:val="0"/>
        </w:rPr>
        <w:t>MKH 8060</w:t>
      </w:r>
      <w:r>
        <w:rPr>
          <w:rStyle w:val="af2"/>
          <w:rFonts w:hint="eastAsia"/>
          <w:b w:val="0"/>
        </w:rPr>
        <w:t>和</w:t>
      </w:r>
      <w:r>
        <w:rPr>
          <w:rStyle w:val="af2"/>
          <w:rFonts w:hint="eastAsia"/>
          <w:b w:val="0"/>
        </w:rPr>
        <w:t>MKH 8070</w:t>
      </w:r>
      <w:r>
        <w:rPr>
          <w:rStyle w:val="af2"/>
          <w:rFonts w:hint="eastAsia"/>
          <w:b w:val="0"/>
        </w:rPr>
        <w:t>短枪式麦克风等广播</w:t>
      </w:r>
      <w:r w:rsidR="00157B24">
        <w:rPr>
          <w:rStyle w:val="af2"/>
          <w:rFonts w:hint="eastAsia"/>
          <w:b w:val="0"/>
        </w:rPr>
        <w:t>专用</w:t>
      </w:r>
      <w:r>
        <w:rPr>
          <w:rStyle w:val="af2"/>
          <w:rFonts w:hint="eastAsia"/>
          <w:b w:val="0"/>
        </w:rPr>
        <w:t>麦克风在出厂时即配备了低切滤波器，而</w:t>
      </w:r>
      <w:r>
        <w:rPr>
          <w:rStyle w:val="af2"/>
          <w:rFonts w:hint="eastAsia"/>
          <w:b w:val="0"/>
        </w:rPr>
        <w:t>MKH 8000</w:t>
      </w:r>
      <w:r>
        <w:rPr>
          <w:rStyle w:val="af2"/>
          <w:rFonts w:hint="eastAsia"/>
          <w:b w:val="0"/>
        </w:rPr>
        <w:t>系列中的其他麦克风则没有</w:t>
      </w:r>
      <w:r w:rsidR="00DE6EDF">
        <w:rPr>
          <w:rStyle w:val="af2"/>
          <w:rFonts w:hint="eastAsia"/>
          <w:b w:val="0"/>
        </w:rPr>
        <w:t>相关</w:t>
      </w:r>
      <w:r>
        <w:rPr>
          <w:rStyle w:val="af2"/>
          <w:rFonts w:hint="eastAsia"/>
          <w:b w:val="0"/>
        </w:rPr>
        <w:t>配备。它们还被归类为高端录音棚麦克风，适用于更详细且自然的声音录制，因此具有</w:t>
      </w:r>
      <w:r w:rsidR="00441FC5">
        <w:rPr>
          <w:rStyle w:val="af2"/>
          <w:rFonts w:hint="eastAsia"/>
          <w:b w:val="0"/>
        </w:rPr>
        <w:t>非常</w:t>
      </w:r>
      <w:r>
        <w:rPr>
          <w:rStyle w:val="af2"/>
          <w:rFonts w:hint="eastAsia"/>
          <w:b w:val="0"/>
        </w:rPr>
        <w:t>宽广的频率响应，例如，全指向性麦克风</w:t>
      </w:r>
      <w:r>
        <w:rPr>
          <w:rStyle w:val="af2"/>
          <w:rFonts w:hint="eastAsia"/>
          <w:b w:val="0"/>
        </w:rPr>
        <w:lastRenderedPageBreak/>
        <w:t>MKH 8020</w:t>
      </w:r>
      <w:r>
        <w:rPr>
          <w:rStyle w:val="af2"/>
          <w:rFonts w:hint="eastAsia"/>
          <w:b w:val="0"/>
        </w:rPr>
        <w:t>的频率响应为</w:t>
      </w:r>
      <w:r>
        <w:rPr>
          <w:rStyle w:val="af2"/>
          <w:rFonts w:hint="eastAsia"/>
          <w:b w:val="0"/>
        </w:rPr>
        <w:t>10</w:t>
      </w:r>
      <w:r>
        <w:rPr>
          <w:rStyle w:val="af2"/>
          <w:rFonts w:hint="eastAsia"/>
          <w:b w:val="0"/>
        </w:rPr>
        <w:t>至</w:t>
      </w:r>
      <w:r>
        <w:rPr>
          <w:rStyle w:val="af2"/>
          <w:rFonts w:hint="eastAsia"/>
          <w:b w:val="0"/>
        </w:rPr>
        <w:t>60,000 Hz</w:t>
      </w:r>
      <w:r>
        <w:rPr>
          <w:rStyle w:val="af2"/>
          <w:rFonts w:hint="eastAsia"/>
          <w:b w:val="0"/>
        </w:rPr>
        <w:t>。添加滤波器后，它们就能满足广播和电影制作的特定要求。</w:t>
      </w:r>
      <w:r>
        <w:rPr>
          <w:rStyle w:val="af2"/>
          <w:rFonts w:hint="eastAsia"/>
          <w:b w:val="0"/>
        </w:rPr>
        <w:t xml:space="preserve"> </w:t>
      </w:r>
    </w:p>
    <w:p w14:paraId="0B8E6619" w14:textId="77777777" w:rsidR="007E7471" w:rsidRDefault="007E7471" w:rsidP="002763B9">
      <w:pPr>
        <w:rPr>
          <w:rStyle w:val="af2"/>
          <w:b w:val="0"/>
          <w:bCs w:val="0"/>
        </w:rPr>
      </w:pPr>
    </w:p>
    <w:p w14:paraId="2F04210C" w14:textId="341D9D14" w:rsidR="007E7471" w:rsidRDefault="00FF267D" w:rsidP="002763B9">
      <w:pPr>
        <w:rPr>
          <w:rStyle w:val="af2"/>
          <w:b w:val="0"/>
          <w:bCs w:val="0"/>
        </w:rPr>
      </w:pPr>
      <w:r>
        <w:rPr>
          <w:rStyle w:val="af2"/>
          <w:rFonts w:hint="eastAsia"/>
          <w:b w:val="0"/>
        </w:rPr>
        <w:t>无论何时使用录音设备，</w:t>
      </w:r>
      <w:r>
        <w:rPr>
          <w:rStyle w:val="af2"/>
          <w:rFonts w:hint="eastAsia"/>
          <w:b w:val="0"/>
        </w:rPr>
        <w:t>MZF 8000 II</w:t>
      </w:r>
      <w:r>
        <w:rPr>
          <w:rStyle w:val="af2"/>
          <w:rFonts w:hint="eastAsia"/>
          <w:b w:val="0"/>
        </w:rPr>
        <w:t>的可切换</w:t>
      </w:r>
      <w:r>
        <w:rPr>
          <w:rStyle w:val="af2"/>
          <w:rFonts w:hint="eastAsia"/>
          <w:b w:val="0"/>
        </w:rPr>
        <w:t>10 dB</w:t>
      </w:r>
      <w:r>
        <w:rPr>
          <w:rStyle w:val="af2"/>
          <w:rFonts w:hint="eastAsia"/>
          <w:b w:val="0"/>
        </w:rPr>
        <w:t>衰减器都能可靠地限制大音量音源的音频信号，从而防止所连接录音设备</w:t>
      </w:r>
      <w:r w:rsidR="00441FC5">
        <w:rPr>
          <w:rStyle w:val="af2"/>
          <w:rFonts w:hint="eastAsia"/>
          <w:b w:val="0"/>
        </w:rPr>
        <w:t>发生</w:t>
      </w:r>
      <w:r>
        <w:rPr>
          <w:rStyle w:val="af2"/>
          <w:rFonts w:hint="eastAsia"/>
          <w:b w:val="0"/>
        </w:rPr>
        <w:t>输入级过载。该功能适用于所有</w:t>
      </w:r>
      <w:r>
        <w:rPr>
          <w:rStyle w:val="af2"/>
          <w:rFonts w:hint="eastAsia"/>
          <w:b w:val="0"/>
        </w:rPr>
        <w:t>8000</w:t>
      </w:r>
      <w:r>
        <w:rPr>
          <w:rStyle w:val="af2"/>
          <w:rFonts w:hint="eastAsia"/>
          <w:b w:val="0"/>
        </w:rPr>
        <w:t>系列麦克风。</w:t>
      </w:r>
    </w:p>
    <w:p w14:paraId="4C74836E" w14:textId="77777777" w:rsidR="007E7471" w:rsidRDefault="007E7471" w:rsidP="002763B9">
      <w:pPr>
        <w:rPr>
          <w:rStyle w:val="af2"/>
          <w:b w:val="0"/>
          <w:bCs w:val="0"/>
        </w:rPr>
      </w:pPr>
    </w:p>
    <w:p w14:paraId="1752F547" w14:textId="27F794A5" w:rsidR="007E7471" w:rsidRDefault="00FF267D" w:rsidP="002763B9">
      <w:pPr>
        <w:rPr>
          <w:rStyle w:val="af2"/>
          <w:b w:val="0"/>
          <w:bCs w:val="0"/>
        </w:rPr>
      </w:pPr>
      <w:r>
        <w:rPr>
          <w:rStyle w:val="af2"/>
          <w:rFonts w:hint="eastAsia"/>
          <w:b w:val="0"/>
        </w:rPr>
        <w:t>由于</w:t>
      </w:r>
      <w:r w:rsidR="009075EB">
        <w:rPr>
          <w:rStyle w:val="af2"/>
          <w:rFonts w:hint="eastAsia"/>
          <w:b w:val="0"/>
        </w:rPr>
        <w:t>这款</w:t>
      </w:r>
      <w:r>
        <w:rPr>
          <w:rStyle w:val="af2"/>
          <w:rFonts w:hint="eastAsia"/>
          <w:b w:val="0"/>
        </w:rPr>
        <w:t>滤波器模块具有极低的固有噪声，因此可以保留复杂的声音细节。该滤波器模块直径为</w:t>
      </w:r>
      <w:r>
        <w:rPr>
          <w:rStyle w:val="af2"/>
          <w:rFonts w:hint="eastAsia"/>
          <w:b w:val="0"/>
        </w:rPr>
        <w:t>19</w:t>
      </w:r>
      <w:r>
        <w:rPr>
          <w:rStyle w:val="af2"/>
          <w:rFonts w:hint="eastAsia"/>
          <w:b w:val="0"/>
        </w:rPr>
        <w:t>毫米，长度仅为</w:t>
      </w:r>
      <w:r>
        <w:rPr>
          <w:rStyle w:val="af2"/>
          <w:rFonts w:hint="eastAsia"/>
          <w:b w:val="0"/>
        </w:rPr>
        <w:t>29</w:t>
      </w:r>
      <w:r>
        <w:rPr>
          <w:rStyle w:val="af2"/>
          <w:rFonts w:hint="eastAsia"/>
          <w:b w:val="0"/>
        </w:rPr>
        <w:t>毫米，紧凑的设计使它既可以直接拧</w:t>
      </w:r>
      <w:r w:rsidR="006E7711">
        <w:rPr>
          <w:rStyle w:val="af2"/>
          <w:rFonts w:hint="eastAsia"/>
          <w:b w:val="0"/>
        </w:rPr>
        <w:t>在</w:t>
      </w:r>
      <w:r>
        <w:rPr>
          <w:rStyle w:val="af2"/>
          <w:rFonts w:hint="eastAsia"/>
          <w:b w:val="0"/>
        </w:rPr>
        <w:t>麦克风</w:t>
      </w:r>
      <w:r w:rsidR="006E7711">
        <w:rPr>
          <w:rStyle w:val="af2"/>
          <w:rFonts w:hint="eastAsia"/>
          <w:b w:val="0"/>
        </w:rPr>
        <w:t>上</w:t>
      </w:r>
      <w:r>
        <w:rPr>
          <w:rStyle w:val="af2"/>
          <w:rFonts w:hint="eastAsia"/>
          <w:b w:val="0"/>
        </w:rPr>
        <w:t>，也可以</w:t>
      </w:r>
      <w:r w:rsidR="00FF62D6">
        <w:rPr>
          <w:rStyle w:val="af2"/>
          <w:rFonts w:hint="eastAsia"/>
          <w:b w:val="0"/>
        </w:rPr>
        <w:t>分离</w:t>
      </w:r>
      <w:r>
        <w:rPr>
          <w:rStyle w:val="af2"/>
          <w:rFonts w:hint="eastAsia"/>
          <w:b w:val="0"/>
        </w:rPr>
        <w:t>安装，例如安装在</w:t>
      </w:r>
      <w:r>
        <w:rPr>
          <w:rStyle w:val="af2"/>
          <w:rFonts w:hint="eastAsia"/>
          <w:b w:val="0"/>
        </w:rPr>
        <w:t>MZL</w:t>
      </w:r>
      <w:r>
        <w:rPr>
          <w:rStyle w:val="af2"/>
          <w:rFonts w:hint="eastAsia"/>
          <w:b w:val="0"/>
        </w:rPr>
        <w:t>电缆末端，适用于那些需要麦克风尽可能不显眼的应用场景。</w:t>
      </w:r>
    </w:p>
    <w:p w14:paraId="46B25BE1" w14:textId="77777777" w:rsidR="007E7471" w:rsidRDefault="007E7471" w:rsidP="002763B9">
      <w:pPr>
        <w:rPr>
          <w:rStyle w:val="af2"/>
          <w:b w:val="0"/>
          <w:bCs w:val="0"/>
        </w:rPr>
      </w:pPr>
    </w:p>
    <w:p w14:paraId="7AF126BC" w14:textId="7EF2E589" w:rsidR="007E7471" w:rsidRDefault="00FF267D" w:rsidP="002763B9">
      <w:pPr>
        <w:rPr>
          <w:rStyle w:val="af2"/>
        </w:rPr>
      </w:pPr>
      <w:r>
        <w:rPr>
          <w:rStyle w:val="af2"/>
          <w:rFonts w:hint="eastAsia"/>
        </w:rPr>
        <w:t>用户</w:t>
      </w:r>
      <w:r w:rsidR="006E7711">
        <w:rPr>
          <w:rStyle w:val="af2"/>
          <w:rFonts w:hint="eastAsia"/>
        </w:rPr>
        <w:t>声音</w:t>
      </w:r>
    </w:p>
    <w:p w14:paraId="245EA302" w14:textId="18EF8D48" w:rsidR="007E7471" w:rsidRDefault="00FF267D" w:rsidP="002763B9">
      <w:r>
        <w:rPr>
          <w:rFonts w:hint="eastAsia"/>
        </w:rPr>
        <w:t>曾在</w:t>
      </w:r>
      <w:proofErr w:type="spellStart"/>
      <w:r>
        <w:rPr>
          <w:rFonts w:hint="eastAsia"/>
        </w:rPr>
        <w:t>Gruenrekorder</w:t>
      </w:r>
      <w:proofErr w:type="spellEnd"/>
      <w:r>
        <w:rPr>
          <w:rFonts w:hint="eastAsia"/>
        </w:rPr>
        <w:t>和</w:t>
      </w:r>
      <w:r>
        <w:rPr>
          <w:rFonts w:hint="eastAsia"/>
        </w:rPr>
        <w:t>Engraved Glass</w:t>
      </w:r>
      <w:r>
        <w:rPr>
          <w:rFonts w:hint="eastAsia"/>
        </w:rPr>
        <w:t>等唱片公司发表过作品的户外录音师</w:t>
      </w:r>
      <w:r>
        <w:rPr>
          <w:rFonts w:hint="eastAsia"/>
        </w:rPr>
        <w:t xml:space="preserve">Peter </w:t>
      </w:r>
      <w:proofErr w:type="spellStart"/>
      <w:r>
        <w:rPr>
          <w:rFonts w:hint="eastAsia"/>
        </w:rPr>
        <w:t>Caeldries</w:t>
      </w:r>
      <w:proofErr w:type="spellEnd"/>
      <w:r>
        <w:rPr>
          <w:rFonts w:hint="eastAsia"/>
        </w:rPr>
        <w:t>分享了他对</w:t>
      </w:r>
      <w:r>
        <w:rPr>
          <w:rFonts w:hint="eastAsia"/>
        </w:rPr>
        <w:t>MZF 8000 II</w:t>
      </w:r>
      <w:r>
        <w:rPr>
          <w:rFonts w:hint="eastAsia"/>
        </w:rPr>
        <w:t>滤波器模块的看法：“在进行户外录音时，即使在</w:t>
      </w:r>
      <w:r w:rsidR="00C626E4">
        <w:rPr>
          <w:rFonts w:hint="eastAsia"/>
        </w:rPr>
        <w:t>人迹罕至</w:t>
      </w:r>
      <w:r>
        <w:rPr>
          <w:rFonts w:hint="eastAsia"/>
        </w:rPr>
        <w:t>的地方，录音师可能也会采集到高</w:t>
      </w:r>
      <w:r w:rsidR="00C5433B">
        <w:rPr>
          <w:rFonts w:hint="eastAsia"/>
        </w:rPr>
        <w:t>品质</w:t>
      </w:r>
      <w:r>
        <w:rPr>
          <w:rFonts w:hint="eastAsia"/>
        </w:rPr>
        <w:t>的低频声音，这些声音往往来自很远的地方。这会导致声景失真，并且会</w:t>
      </w:r>
      <w:r w:rsidR="00C626E4">
        <w:rPr>
          <w:rFonts w:hint="eastAsia"/>
        </w:rPr>
        <w:t>过多</w:t>
      </w:r>
      <w:r>
        <w:rPr>
          <w:rFonts w:hint="eastAsia"/>
        </w:rPr>
        <w:t>损耗录音的动态效果。在相当长的一段时间内，我一直在寻找一种内嵌式滤波器，它既能温和地抑制低频声，又能</w:t>
      </w:r>
      <w:r w:rsidR="00C626E4">
        <w:rPr>
          <w:rFonts w:hint="eastAsia"/>
        </w:rPr>
        <w:t>保留</w:t>
      </w:r>
      <w:r>
        <w:rPr>
          <w:rFonts w:hint="eastAsia"/>
        </w:rPr>
        <w:t>整个环境中的自然感。我发现</w:t>
      </w:r>
      <w:r>
        <w:rPr>
          <w:rFonts w:hint="eastAsia"/>
        </w:rPr>
        <w:t>70 Hz</w:t>
      </w:r>
      <w:r>
        <w:rPr>
          <w:rFonts w:hint="eastAsia"/>
        </w:rPr>
        <w:t>的</w:t>
      </w:r>
      <w:r>
        <w:rPr>
          <w:rFonts w:hint="eastAsia"/>
        </w:rPr>
        <w:t>MZF 8000 II</w:t>
      </w:r>
      <w:r>
        <w:rPr>
          <w:rFonts w:hint="eastAsia"/>
        </w:rPr>
        <w:t>正</w:t>
      </w:r>
      <w:r w:rsidR="00C626E4">
        <w:rPr>
          <w:rFonts w:hint="eastAsia"/>
        </w:rPr>
        <w:t>好能满足这方面的需求</w:t>
      </w:r>
      <w:r>
        <w:rPr>
          <w:rFonts w:hint="eastAsia"/>
        </w:rPr>
        <w:t>。”</w:t>
      </w:r>
    </w:p>
    <w:p w14:paraId="66C313F0" w14:textId="77777777" w:rsidR="007E7471" w:rsidRDefault="007E7471" w:rsidP="002763B9"/>
    <w:p w14:paraId="21A3B54C" w14:textId="40390EED" w:rsidR="007E7471" w:rsidRDefault="00FF267D" w:rsidP="002763B9">
      <w:r>
        <w:rPr>
          <w:rFonts w:hint="eastAsia"/>
        </w:rPr>
        <w:t xml:space="preserve">Pedro Van der </w:t>
      </w:r>
      <w:proofErr w:type="spellStart"/>
      <w:r>
        <w:rPr>
          <w:rFonts w:hint="eastAsia"/>
        </w:rPr>
        <w:t>Eecken</w:t>
      </w:r>
      <w:proofErr w:type="spellEnd"/>
      <w:r>
        <w:rPr>
          <w:rFonts w:hint="eastAsia"/>
        </w:rPr>
        <w:t>不仅是音频工程师，也是以擅长高端音效制作和音频后期制作而闻名的</w:t>
      </w:r>
      <w:r>
        <w:rPr>
          <w:rFonts w:hint="eastAsia"/>
        </w:rPr>
        <w:t>The Image &amp; Sound Factory</w:t>
      </w:r>
      <w:r>
        <w:rPr>
          <w:rFonts w:hint="eastAsia"/>
        </w:rPr>
        <w:t>公司的所有人，他分享了自己对</w:t>
      </w:r>
      <w:r>
        <w:rPr>
          <w:rFonts w:hint="eastAsia"/>
        </w:rPr>
        <w:t>MZF 8000 II</w:t>
      </w:r>
      <w:r>
        <w:rPr>
          <w:rFonts w:hint="eastAsia"/>
        </w:rPr>
        <w:t>滤波器模块的独到见解：“森海塞尔的模块化</w:t>
      </w:r>
      <w:r>
        <w:rPr>
          <w:rFonts w:hint="eastAsia"/>
        </w:rPr>
        <w:t>8000</w:t>
      </w:r>
      <w:r w:rsidR="00F10725">
        <w:rPr>
          <w:rFonts w:hint="eastAsia"/>
        </w:rPr>
        <w:t>麦克风</w:t>
      </w:r>
      <w:r>
        <w:rPr>
          <w:rFonts w:hint="eastAsia"/>
        </w:rPr>
        <w:t>系列一经推出，我们立即成为了忠实的</w:t>
      </w:r>
      <w:r w:rsidR="00F10725">
        <w:rPr>
          <w:rFonts w:hint="eastAsia"/>
        </w:rPr>
        <w:t>拥护者</w:t>
      </w:r>
      <w:r>
        <w:rPr>
          <w:rFonts w:hint="eastAsia"/>
        </w:rPr>
        <w:t>。</w:t>
      </w:r>
      <w:r>
        <w:rPr>
          <w:rFonts w:hint="eastAsia"/>
        </w:rPr>
        <w:t>30</w:t>
      </w:r>
      <w:r>
        <w:rPr>
          <w:rFonts w:hint="eastAsia"/>
        </w:rPr>
        <w:t>多年来，我们</w:t>
      </w:r>
      <w:r w:rsidR="00F10725">
        <w:rPr>
          <w:rFonts w:hint="eastAsia"/>
        </w:rPr>
        <w:t>每天</w:t>
      </w:r>
      <w:r>
        <w:rPr>
          <w:rFonts w:hint="eastAsia"/>
        </w:rPr>
        <w:t>在现场和录音棚中一直使用的</w:t>
      </w:r>
      <w:r w:rsidR="00F10725">
        <w:rPr>
          <w:rFonts w:hint="eastAsia"/>
        </w:rPr>
        <w:t>都</w:t>
      </w:r>
      <w:r>
        <w:rPr>
          <w:rFonts w:hint="eastAsia"/>
        </w:rPr>
        <w:t>是森海塞尔麦克风。与</w:t>
      </w:r>
      <w:r w:rsidR="00F10725">
        <w:rPr>
          <w:rFonts w:hint="eastAsia"/>
        </w:rPr>
        <w:t>久负盛名</w:t>
      </w:r>
      <w:r>
        <w:rPr>
          <w:rFonts w:hint="eastAsia"/>
        </w:rPr>
        <w:t>的</w:t>
      </w:r>
      <w:r>
        <w:rPr>
          <w:rFonts w:hint="eastAsia"/>
        </w:rPr>
        <w:t>MKH</w:t>
      </w:r>
      <w:r>
        <w:rPr>
          <w:rFonts w:hint="eastAsia"/>
        </w:rPr>
        <w:t>系列相比，</w:t>
      </w:r>
      <w:r>
        <w:rPr>
          <w:rFonts w:hint="eastAsia"/>
        </w:rPr>
        <w:t>8000</w:t>
      </w:r>
      <w:r>
        <w:rPr>
          <w:rFonts w:hint="eastAsia"/>
        </w:rPr>
        <w:t>系列在技术方面的显著提升在所采集的音频信号品质中体现得淋漓尽致</w:t>
      </w:r>
      <w:r w:rsidR="00F10725">
        <w:rPr>
          <w:rFonts w:hint="eastAsia"/>
        </w:rPr>
        <w:t>，</w:t>
      </w:r>
      <w:r>
        <w:rPr>
          <w:rFonts w:hint="eastAsia"/>
        </w:rPr>
        <w:t>本底噪声</w:t>
      </w:r>
      <w:r w:rsidR="00F10725">
        <w:rPr>
          <w:rFonts w:hint="eastAsia"/>
        </w:rPr>
        <w:t>更低</w:t>
      </w:r>
      <w:r>
        <w:rPr>
          <w:rFonts w:hint="eastAsia"/>
        </w:rPr>
        <w:t>，同时保留了森海塞尔麦克风的特有音质，这是我们非常推崇的品质。”</w:t>
      </w:r>
      <w:r>
        <w:rPr>
          <w:rFonts w:hint="eastAsia"/>
        </w:rPr>
        <w:t xml:space="preserve"> </w:t>
      </w:r>
    </w:p>
    <w:p w14:paraId="206EDA7C" w14:textId="77777777" w:rsidR="007E7471" w:rsidRDefault="007E7471" w:rsidP="002763B9"/>
    <w:p w14:paraId="119BB0A7" w14:textId="485F50CC" w:rsidR="007E7471" w:rsidRDefault="00FF267D" w:rsidP="002763B9">
      <w:r>
        <w:rPr>
          <w:rFonts w:hint="eastAsia"/>
        </w:rPr>
        <w:t>“在对</w:t>
      </w:r>
      <w:r>
        <w:rPr>
          <w:rFonts w:hint="eastAsia"/>
        </w:rPr>
        <w:t>MZF 8000 II</w:t>
      </w:r>
      <w:r>
        <w:rPr>
          <w:rFonts w:hint="eastAsia"/>
        </w:rPr>
        <w:t>滤波器模块进行评估后，我们很快就发现其量身定制的滤波曲线能够满足现场录音控制的要求。这些调整使最新版本的</w:t>
      </w:r>
      <w:r>
        <w:rPr>
          <w:rFonts w:hint="eastAsia"/>
        </w:rPr>
        <w:t>MZF 8000</w:t>
      </w:r>
      <w:r>
        <w:rPr>
          <w:rFonts w:hint="eastAsia"/>
        </w:rPr>
        <w:t>成为了我们现场录音用麦克风的首选解决方案，帮助我们从源头上预先消除无用的噪声，如接触噪声和其他</w:t>
      </w:r>
      <w:r w:rsidR="003321D9">
        <w:rPr>
          <w:rFonts w:hint="eastAsia"/>
        </w:rPr>
        <w:t>隆隆</w:t>
      </w:r>
      <w:r>
        <w:rPr>
          <w:rFonts w:hint="eastAsia"/>
        </w:rPr>
        <w:t>声。</w:t>
      </w:r>
      <w:r>
        <w:rPr>
          <w:rFonts w:hint="eastAsia"/>
        </w:rPr>
        <w:t xml:space="preserve"> </w:t>
      </w:r>
      <w:r>
        <w:rPr>
          <w:rFonts w:hint="eastAsia"/>
        </w:rPr>
        <w:t>”</w:t>
      </w:r>
    </w:p>
    <w:p w14:paraId="259E7E78" w14:textId="77777777" w:rsidR="007E7471" w:rsidRDefault="007E7471" w:rsidP="002763B9"/>
    <w:p w14:paraId="143E0757" w14:textId="6360D45E" w:rsidR="007E7471" w:rsidRDefault="00FF267D" w:rsidP="002763B9">
      <w:r>
        <w:rPr>
          <w:rFonts w:hint="eastAsia"/>
        </w:rPr>
        <w:t>“其结果是：</w:t>
      </w:r>
      <w:r w:rsidR="003321D9">
        <w:rPr>
          <w:rFonts w:hint="eastAsia"/>
        </w:rPr>
        <w:t>最终效果显著增强，因</w:t>
      </w:r>
      <w:r>
        <w:rPr>
          <w:rFonts w:hint="eastAsia"/>
        </w:rPr>
        <w:t>无用</w:t>
      </w:r>
      <w:r w:rsidR="003321D9">
        <w:rPr>
          <w:rFonts w:hint="eastAsia"/>
        </w:rPr>
        <w:t>的</w:t>
      </w:r>
      <w:r>
        <w:rPr>
          <w:rFonts w:hint="eastAsia"/>
        </w:rPr>
        <w:t>和</w:t>
      </w:r>
      <w:r>
        <w:rPr>
          <w:rFonts w:hint="eastAsia"/>
        </w:rPr>
        <w:t>/</w:t>
      </w:r>
      <w:r>
        <w:rPr>
          <w:rFonts w:hint="eastAsia"/>
        </w:rPr>
        <w:t>或不需要的频率</w:t>
      </w:r>
      <w:r w:rsidR="003321D9">
        <w:rPr>
          <w:rFonts w:hint="eastAsia"/>
        </w:rPr>
        <w:t>产生的信号内的</w:t>
      </w:r>
      <w:r>
        <w:rPr>
          <w:rFonts w:hint="eastAsia"/>
        </w:rPr>
        <w:t>压缩和限制器的干扰</w:t>
      </w:r>
      <w:r w:rsidR="003321D9">
        <w:rPr>
          <w:rFonts w:hint="eastAsia"/>
        </w:rPr>
        <w:t>更少</w:t>
      </w:r>
      <w:r>
        <w:rPr>
          <w:rFonts w:hint="eastAsia"/>
        </w:rPr>
        <w:t>，</w:t>
      </w:r>
      <w:r w:rsidR="003321D9">
        <w:rPr>
          <w:rFonts w:hint="eastAsia"/>
        </w:rPr>
        <w:t>因而</w:t>
      </w:r>
      <w:r>
        <w:rPr>
          <w:rFonts w:hint="eastAsia"/>
        </w:rPr>
        <w:t>录音</w:t>
      </w:r>
      <w:r w:rsidR="003321D9">
        <w:rPr>
          <w:rFonts w:hint="eastAsia"/>
        </w:rPr>
        <w:t>中的有价值的</w:t>
      </w:r>
      <w:r>
        <w:rPr>
          <w:rFonts w:hint="eastAsia"/>
        </w:rPr>
        <w:t>动态</w:t>
      </w:r>
      <w:r w:rsidR="003321D9">
        <w:rPr>
          <w:rFonts w:hint="eastAsia"/>
        </w:rPr>
        <w:t>变</w:t>
      </w:r>
      <w:r>
        <w:rPr>
          <w:rFonts w:hint="eastAsia"/>
        </w:rPr>
        <w:t>化</w:t>
      </w:r>
      <w:r w:rsidR="003321D9">
        <w:rPr>
          <w:rFonts w:hint="eastAsia"/>
        </w:rPr>
        <w:t>更多</w:t>
      </w:r>
      <w:r>
        <w:rPr>
          <w:rFonts w:hint="eastAsia"/>
        </w:rPr>
        <w:t>。除此之外，制作混音师、吊杆操作员、同步剪辑师和重录混音师也从中大大受益！对于</w:t>
      </w:r>
      <w:r w:rsidR="00AC3820">
        <w:rPr>
          <w:rFonts w:hint="eastAsia"/>
        </w:rPr>
        <w:t>所有</w:t>
      </w:r>
      <w:r>
        <w:rPr>
          <w:rFonts w:hint="eastAsia"/>
        </w:rPr>
        <w:t>使用森海塞尔麦克风的制作混音师</w:t>
      </w:r>
      <w:r w:rsidR="00AC3820">
        <w:rPr>
          <w:rFonts w:hint="eastAsia"/>
        </w:rPr>
        <w:t>来说</w:t>
      </w:r>
      <w:r>
        <w:rPr>
          <w:rFonts w:hint="eastAsia"/>
        </w:rPr>
        <w:t>，如果不将这些麦克风纳入自己的工具库中，</w:t>
      </w:r>
      <w:r w:rsidR="00914BC3">
        <w:rPr>
          <w:rFonts w:hint="eastAsia"/>
        </w:rPr>
        <w:t>那就太遗憾了，</w:t>
      </w:r>
      <w:r>
        <w:rPr>
          <w:rFonts w:hint="eastAsia"/>
        </w:rPr>
        <w:t>至少试用一下！”</w:t>
      </w:r>
    </w:p>
    <w:p w14:paraId="2AAC4EC0" w14:textId="77777777" w:rsidR="007E7471" w:rsidRDefault="007E7471" w:rsidP="002763B9">
      <w:pPr>
        <w:rPr>
          <w:lang w:val="en-US"/>
        </w:rPr>
      </w:pPr>
    </w:p>
    <w:p w14:paraId="2F55F3CB" w14:textId="77777777" w:rsidR="007E7471" w:rsidRDefault="007E7471" w:rsidP="002763B9"/>
    <w:p w14:paraId="4EB1EE0E" w14:textId="77777777" w:rsidR="007E7471" w:rsidRDefault="00FF267D" w:rsidP="002763B9">
      <w:pPr>
        <w:rPr>
          <w:b/>
          <w:bCs/>
        </w:rPr>
      </w:pPr>
      <w:r>
        <w:rPr>
          <w:rFonts w:hint="eastAsia"/>
          <w:b/>
        </w:rPr>
        <w:lastRenderedPageBreak/>
        <w:t>技术数据</w:t>
      </w:r>
    </w:p>
    <w:p w14:paraId="0A1EB181" w14:textId="77777777" w:rsidR="007E7471" w:rsidRDefault="00FF267D" w:rsidP="002763B9">
      <w:r>
        <w:rPr>
          <w:rFonts w:hint="eastAsia"/>
        </w:rPr>
        <w:t>尺寸：直径</w:t>
      </w:r>
      <w:r>
        <w:rPr>
          <w:rFonts w:hint="eastAsia"/>
        </w:rPr>
        <w:t>19 x 29</w:t>
      </w:r>
      <w:r>
        <w:rPr>
          <w:rFonts w:hint="eastAsia"/>
        </w:rPr>
        <w:t>毫米</w:t>
      </w:r>
    </w:p>
    <w:p w14:paraId="568C4CCC" w14:textId="77777777" w:rsidR="007E7471" w:rsidRDefault="00FF267D" w:rsidP="002763B9">
      <w:r>
        <w:rPr>
          <w:rFonts w:hint="eastAsia"/>
        </w:rPr>
        <w:t>重量：</w:t>
      </w:r>
      <w:r>
        <w:rPr>
          <w:rFonts w:hint="eastAsia"/>
        </w:rPr>
        <w:t>26</w:t>
      </w:r>
      <w:r>
        <w:rPr>
          <w:rFonts w:hint="eastAsia"/>
        </w:rPr>
        <w:t>克</w:t>
      </w:r>
    </w:p>
    <w:p w14:paraId="5F6B0B05" w14:textId="77777777" w:rsidR="007E7471" w:rsidRDefault="00FF267D" w:rsidP="002763B9">
      <w:r>
        <w:rPr>
          <w:rFonts w:hint="eastAsia"/>
        </w:rPr>
        <w:t>衰减器：</w:t>
      </w:r>
      <w:r>
        <w:rPr>
          <w:rFonts w:hint="eastAsia"/>
        </w:rPr>
        <w:t>-10 dB</w:t>
      </w:r>
      <w:r>
        <w:rPr>
          <w:rFonts w:hint="eastAsia"/>
        </w:rPr>
        <w:t>（可切换）</w:t>
      </w:r>
    </w:p>
    <w:p w14:paraId="2892A1A6" w14:textId="77777777" w:rsidR="007E7471" w:rsidRDefault="00FF267D" w:rsidP="002763B9">
      <w:r>
        <w:rPr>
          <w:rFonts w:hint="eastAsia"/>
        </w:rPr>
        <w:t>标称阻抗：</w:t>
      </w:r>
      <w:r>
        <w:rPr>
          <w:rFonts w:hint="eastAsia"/>
        </w:rPr>
        <w:t>50</w:t>
      </w:r>
      <w:r>
        <w:rPr>
          <w:rFonts w:hint="eastAsia"/>
        </w:rPr>
        <w:t>欧姆</w:t>
      </w:r>
    </w:p>
    <w:p w14:paraId="1C502730" w14:textId="77777777" w:rsidR="007E7471" w:rsidRDefault="00FF267D" w:rsidP="002763B9">
      <w:r>
        <w:rPr>
          <w:rFonts w:hint="eastAsia"/>
        </w:rPr>
        <w:t>幻象供电：</w:t>
      </w:r>
      <w:r>
        <w:rPr>
          <w:rFonts w:hint="eastAsia"/>
        </w:rPr>
        <w:t>44</w:t>
      </w:r>
      <w:r>
        <w:rPr>
          <w:rFonts w:hint="eastAsia"/>
        </w:rPr>
        <w:t>至</w:t>
      </w:r>
      <w:r>
        <w:rPr>
          <w:rFonts w:hint="eastAsia"/>
        </w:rPr>
        <w:t>52V</w:t>
      </w:r>
    </w:p>
    <w:p w14:paraId="49FC13A9" w14:textId="77777777" w:rsidR="007E7471" w:rsidRDefault="00FF267D" w:rsidP="002763B9">
      <w:r>
        <w:rPr>
          <w:rFonts w:hint="eastAsia"/>
        </w:rPr>
        <w:t>工作温度：</w:t>
      </w:r>
      <w:r>
        <w:rPr>
          <w:rFonts w:hint="eastAsia"/>
        </w:rPr>
        <w:t>-10</w:t>
      </w:r>
      <w:r>
        <w:rPr>
          <w:rFonts w:hint="eastAsia"/>
        </w:rPr>
        <w:t>°</w:t>
      </w:r>
      <w:r>
        <w:rPr>
          <w:rFonts w:hint="eastAsia"/>
        </w:rPr>
        <w:t>C</w:t>
      </w:r>
      <w:r>
        <w:rPr>
          <w:rFonts w:hint="eastAsia"/>
        </w:rPr>
        <w:t>至</w:t>
      </w:r>
      <w:r>
        <w:rPr>
          <w:rFonts w:hint="eastAsia"/>
        </w:rPr>
        <w:t>+60</w:t>
      </w:r>
      <w:r>
        <w:rPr>
          <w:rFonts w:hint="eastAsia"/>
        </w:rPr>
        <w:t>°</w:t>
      </w:r>
      <w:r>
        <w:rPr>
          <w:rFonts w:hint="eastAsia"/>
        </w:rPr>
        <w:t>C</w:t>
      </w:r>
    </w:p>
    <w:p w14:paraId="668B0F36" w14:textId="77777777" w:rsidR="007E7471" w:rsidRDefault="00FF267D" w:rsidP="002763B9">
      <w:r>
        <w:rPr>
          <w:rFonts w:hint="eastAsia"/>
        </w:rPr>
        <w:t>等效噪声级：</w:t>
      </w:r>
      <w:r>
        <w:rPr>
          <w:rFonts w:hint="eastAsia"/>
        </w:rPr>
        <w:t>0 dB</w:t>
      </w:r>
      <w:r>
        <w:rPr>
          <w:rFonts w:hint="eastAsia"/>
        </w:rPr>
        <w:t>时增加：</w:t>
      </w:r>
      <w:r>
        <w:rPr>
          <w:rFonts w:hint="eastAsia"/>
        </w:rPr>
        <w:t>1 dB(A)</w:t>
      </w:r>
      <w:r>
        <w:rPr>
          <w:rFonts w:hint="eastAsia"/>
        </w:rPr>
        <w:t>；</w:t>
      </w:r>
      <w:r>
        <w:rPr>
          <w:rFonts w:hint="eastAsia"/>
        </w:rPr>
        <w:t>-10 dB</w:t>
      </w:r>
      <w:r>
        <w:rPr>
          <w:rFonts w:hint="eastAsia"/>
        </w:rPr>
        <w:t>时：</w:t>
      </w:r>
      <w:r>
        <w:rPr>
          <w:rFonts w:hint="eastAsia"/>
        </w:rPr>
        <w:t>4 dB(A)</w:t>
      </w:r>
    </w:p>
    <w:p w14:paraId="7FD37C21" w14:textId="77777777" w:rsidR="007E7471" w:rsidRDefault="00FF267D" w:rsidP="002763B9">
      <w:r>
        <w:rPr>
          <w:rFonts w:hint="eastAsia"/>
        </w:rPr>
        <w:t>输入电压范围：</w:t>
      </w:r>
      <w:r>
        <w:rPr>
          <w:rFonts w:hint="eastAsia"/>
        </w:rPr>
        <w:t>0 dB</w:t>
      </w:r>
      <w:r>
        <w:rPr>
          <w:rFonts w:hint="eastAsia"/>
        </w:rPr>
        <w:t>时：最高</w:t>
      </w:r>
      <w:r>
        <w:rPr>
          <w:rFonts w:hint="eastAsia"/>
        </w:rPr>
        <w:t xml:space="preserve">14 </w:t>
      </w:r>
      <w:proofErr w:type="spellStart"/>
      <w:r>
        <w:rPr>
          <w:rFonts w:hint="eastAsia"/>
        </w:rPr>
        <w:t>dBV</w:t>
      </w:r>
      <w:proofErr w:type="spellEnd"/>
      <w:r>
        <w:rPr>
          <w:rFonts w:hint="eastAsia"/>
        </w:rPr>
        <w:t>；</w:t>
      </w:r>
      <w:r>
        <w:rPr>
          <w:rFonts w:hint="eastAsia"/>
        </w:rPr>
        <w:t>-10 dB</w:t>
      </w:r>
      <w:r>
        <w:rPr>
          <w:rFonts w:hint="eastAsia"/>
        </w:rPr>
        <w:t>时：最高</w:t>
      </w:r>
      <w:r>
        <w:rPr>
          <w:rFonts w:hint="eastAsia"/>
        </w:rPr>
        <w:t xml:space="preserve">9 </w:t>
      </w:r>
      <w:proofErr w:type="spellStart"/>
      <w:r>
        <w:rPr>
          <w:rFonts w:hint="eastAsia"/>
        </w:rPr>
        <w:t>dBV</w:t>
      </w:r>
      <w:proofErr w:type="spellEnd"/>
    </w:p>
    <w:p w14:paraId="6F4E054E" w14:textId="77777777" w:rsidR="007E7471" w:rsidRDefault="00FF267D" w:rsidP="002763B9">
      <w:r>
        <w:rPr>
          <w:rFonts w:hint="eastAsia"/>
        </w:rPr>
        <w:t>输出电压：</w:t>
      </w:r>
      <w:r>
        <w:rPr>
          <w:rFonts w:hint="eastAsia"/>
        </w:rPr>
        <w:t>0 dB</w:t>
      </w:r>
      <w:r>
        <w:rPr>
          <w:rFonts w:hint="eastAsia"/>
        </w:rPr>
        <w:t>时：最高</w:t>
      </w:r>
      <w:r>
        <w:rPr>
          <w:rFonts w:hint="eastAsia"/>
        </w:rPr>
        <w:t xml:space="preserve">14 </w:t>
      </w:r>
      <w:proofErr w:type="spellStart"/>
      <w:r>
        <w:rPr>
          <w:rFonts w:hint="eastAsia"/>
        </w:rPr>
        <w:t>dBV</w:t>
      </w:r>
      <w:proofErr w:type="spellEnd"/>
      <w:r>
        <w:rPr>
          <w:rFonts w:hint="eastAsia"/>
        </w:rPr>
        <w:t>，</w:t>
      </w:r>
      <w:r>
        <w:rPr>
          <w:rFonts w:hint="eastAsia"/>
        </w:rPr>
        <w:t>-10 dB</w:t>
      </w:r>
      <w:r>
        <w:rPr>
          <w:rFonts w:hint="eastAsia"/>
        </w:rPr>
        <w:t>时：最高</w:t>
      </w:r>
      <w:r>
        <w:rPr>
          <w:rFonts w:hint="eastAsia"/>
        </w:rPr>
        <w:t xml:space="preserve">-1 </w:t>
      </w:r>
      <w:proofErr w:type="spellStart"/>
      <w:r>
        <w:rPr>
          <w:rFonts w:hint="eastAsia"/>
        </w:rPr>
        <w:t>dBV</w:t>
      </w:r>
      <w:proofErr w:type="spellEnd"/>
    </w:p>
    <w:p w14:paraId="1F2E8357" w14:textId="77777777" w:rsidR="007E7471" w:rsidRDefault="00FF267D" w:rsidP="002763B9">
      <w:r>
        <w:rPr>
          <w:rFonts w:hint="eastAsia"/>
        </w:rPr>
        <w:t>低切滤波器：</w:t>
      </w:r>
      <w:r>
        <w:rPr>
          <w:rFonts w:hint="eastAsia"/>
        </w:rPr>
        <w:t>16 Hz</w:t>
      </w:r>
      <w:r>
        <w:rPr>
          <w:rFonts w:hint="eastAsia"/>
        </w:rPr>
        <w:t>时</w:t>
      </w:r>
      <w:r>
        <w:rPr>
          <w:rFonts w:hint="eastAsia"/>
        </w:rPr>
        <w:t>-3 dB</w:t>
      </w:r>
      <w:r>
        <w:rPr>
          <w:rFonts w:hint="eastAsia"/>
        </w:rPr>
        <w:t>，</w:t>
      </w:r>
      <w:r>
        <w:rPr>
          <w:rFonts w:hint="eastAsia"/>
        </w:rPr>
        <w:t>18 dB/oct</w:t>
      </w:r>
      <w:r>
        <w:rPr>
          <w:rFonts w:hint="eastAsia"/>
        </w:rPr>
        <w:t>（固定）；</w:t>
      </w:r>
      <w:r>
        <w:rPr>
          <w:rFonts w:hint="eastAsia"/>
        </w:rPr>
        <w:t>70 Hz</w:t>
      </w:r>
      <w:r>
        <w:rPr>
          <w:rFonts w:hint="eastAsia"/>
        </w:rPr>
        <w:t>时</w:t>
      </w:r>
      <w:r>
        <w:rPr>
          <w:rFonts w:hint="eastAsia"/>
        </w:rPr>
        <w:t>-3 dB</w:t>
      </w:r>
      <w:r>
        <w:rPr>
          <w:rFonts w:hint="eastAsia"/>
        </w:rPr>
        <w:t>，</w:t>
      </w:r>
      <w:r>
        <w:rPr>
          <w:rFonts w:hint="eastAsia"/>
        </w:rPr>
        <w:t>18 dB/oct</w:t>
      </w:r>
      <w:r>
        <w:rPr>
          <w:rFonts w:hint="eastAsia"/>
        </w:rPr>
        <w:t>（可切换）</w:t>
      </w:r>
    </w:p>
    <w:p w14:paraId="567159C6" w14:textId="77777777" w:rsidR="007E7471" w:rsidRDefault="007E7471" w:rsidP="002763B9"/>
    <w:p w14:paraId="558DF179" w14:textId="77777777" w:rsidR="007E7471" w:rsidRDefault="007E7471" w:rsidP="002763B9"/>
    <w:p w14:paraId="540B176B" w14:textId="65B85460" w:rsidR="007E7471" w:rsidRDefault="00FF267D" w:rsidP="002763B9">
      <w:r>
        <w:rPr>
          <w:rFonts w:hint="eastAsia"/>
        </w:rPr>
        <w:t>（</w:t>
      </w:r>
      <w:r w:rsidR="003D4671">
        <w:rPr>
          <w:rFonts w:hint="eastAsia"/>
        </w:rPr>
        <w:t>正文</w:t>
      </w:r>
      <w:r>
        <w:rPr>
          <w:rFonts w:hint="eastAsia"/>
        </w:rPr>
        <w:t>结束）</w:t>
      </w:r>
    </w:p>
    <w:p w14:paraId="488E56E3" w14:textId="77777777" w:rsidR="007E7471" w:rsidRDefault="007E7471" w:rsidP="002763B9"/>
    <w:p w14:paraId="26475A09" w14:textId="0146DB33" w:rsidR="007E7471" w:rsidRDefault="00FF267D" w:rsidP="002763B9">
      <w:r>
        <w:rPr>
          <w:rFonts w:hint="eastAsia"/>
        </w:rPr>
        <w:t>本</w:t>
      </w:r>
      <w:r w:rsidR="003D4671">
        <w:rPr>
          <w:rFonts w:hint="eastAsia"/>
        </w:rPr>
        <w:t>篇</w:t>
      </w:r>
      <w:r>
        <w:rPr>
          <w:rFonts w:hint="eastAsia"/>
        </w:rPr>
        <w:t>媒体新闻稿</w:t>
      </w:r>
      <w:r w:rsidR="003D4671">
        <w:rPr>
          <w:rFonts w:hint="eastAsia"/>
        </w:rPr>
        <w:t>所含</w:t>
      </w:r>
      <w:r>
        <w:rPr>
          <w:rFonts w:hint="eastAsia"/>
        </w:rPr>
        <w:t>图片可</w:t>
      </w:r>
      <w:hyperlink r:id="rId11" w:history="1">
        <w:r w:rsidR="003D4671">
          <w:rPr>
            <w:rStyle w:val="af3"/>
            <w:rFonts w:hint="eastAsia"/>
            <w:color w:val="0095D5" w:themeColor="accent1"/>
          </w:rPr>
          <w:t>由此</w:t>
        </w:r>
      </w:hyperlink>
      <w:r>
        <w:rPr>
          <w:rFonts w:hint="eastAsia"/>
        </w:rPr>
        <w:t>下载。</w:t>
      </w:r>
      <w:r>
        <w:rPr>
          <w:rFonts w:hint="eastAsia"/>
        </w:rPr>
        <w:t xml:space="preserve"> </w:t>
      </w:r>
    </w:p>
    <w:p w14:paraId="1A55E449" w14:textId="77777777" w:rsidR="007E7471" w:rsidRDefault="007E7471" w:rsidP="002763B9"/>
    <w:p w14:paraId="6C239644" w14:textId="77777777" w:rsidR="007E7471" w:rsidRDefault="007E7471" w:rsidP="002763B9"/>
    <w:p w14:paraId="76A52310" w14:textId="31148B50" w:rsidR="007E7471" w:rsidRDefault="00FF267D" w:rsidP="002763B9">
      <w:pPr>
        <w:rPr>
          <w:b/>
        </w:rPr>
      </w:pPr>
      <w:bookmarkStart w:id="0" w:name="_Hlk515635723"/>
      <w:r>
        <w:rPr>
          <w:rFonts w:hint="eastAsia"/>
          <w:b/>
        </w:rPr>
        <w:t>关于森海塞尔品牌</w:t>
      </w:r>
    </w:p>
    <w:p w14:paraId="383F1D3E" w14:textId="078604A1" w:rsidR="007E7471" w:rsidRPr="002763B9" w:rsidRDefault="00FF267D" w:rsidP="002763B9">
      <w:pPr>
        <w:rPr>
          <w:bCs/>
          <w:lang w:val="en-US"/>
        </w:rPr>
      </w:pPr>
      <w:r w:rsidRPr="002763B9">
        <w:rPr>
          <w:rFonts w:hint="eastAsia"/>
          <w:bCs/>
        </w:rPr>
        <w:t>音频是我们的生命之源。我们致力于创造与众不同的音频解决方案。打造音频之未来并为我们的客户提供非凡的声音体验——这就是森海塞尔品牌</w:t>
      </w:r>
      <w:r w:rsidR="003D6925">
        <w:rPr>
          <w:rFonts w:hint="eastAsia"/>
          <w:bCs/>
        </w:rPr>
        <w:t>近</w:t>
      </w:r>
      <w:r w:rsidR="003D6925">
        <w:rPr>
          <w:rFonts w:hint="eastAsia"/>
          <w:bCs/>
        </w:rPr>
        <w:t>8</w:t>
      </w:r>
      <w:r w:rsidR="003D6925">
        <w:rPr>
          <w:bCs/>
        </w:rPr>
        <w:t>0</w:t>
      </w:r>
      <w:r w:rsidRPr="002763B9">
        <w:rPr>
          <w:rFonts w:hint="eastAsia"/>
          <w:bCs/>
        </w:rPr>
        <w:t>年来所传承的精神。专业话筒及监听系统、会议系统、流媒体技术和无线传输系统等专业音频解决方案，这些业务隶属于森海塞尔（</w:t>
      </w:r>
      <w:r w:rsidRPr="002763B9">
        <w:rPr>
          <w:rFonts w:hint="eastAsia"/>
          <w:bCs/>
        </w:rPr>
        <w:t>Sennheiser electronic GmbH &amp; Co. KG</w:t>
      </w:r>
      <w:r w:rsidRPr="002763B9">
        <w:rPr>
          <w:rFonts w:hint="eastAsia"/>
          <w:bCs/>
        </w:rPr>
        <w:t>）；而消费电子产品业务包括耳机、条形音箱和语音增强耳机等在森海塞尔的授权下由索诺瓦控股集团（</w:t>
      </w:r>
      <w:proofErr w:type="spellStart"/>
      <w:r w:rsidRPr="002763B9">
        <w:rPr>
          <w:rFonts w:hint="eastAsia"/>
          <w:bCs/>
        </w:rPr>
        <w:t>Sonova</w:t>
      </w:r>
      <w:proofErr w:type="spellEnd"/>
      <w:r w:rsidRPr="002763B9">
        <w:rPr>
          <w:rFonts w:hint="eastAsia"/>
          <w:bCs/>
        </w:rPr>
        <w:t xml:space="preserve"> Holding AG</w:t>
      </w:r>
      <w:r w:rsidRPr="002763B9">
        <w:rPr>
          <w:rFonts w:hint="eastAsia"/>
          <w:bCs/>
        </w:rPr>
        <w:t>）运营。</w:t>
      </w:r>
    </w:p>
    <w:p w14:paraId="3ED1B111" w14:textId="77777777" w:rsidR="007E7471" w:rsidRPr="002763B9" w:rsidRDefault="007E7471" w:rsidP="002763B9">
      <w:pPr>
        <w:rPr>
          <w:bCs/>
          <w:lang w:val="en-US"/>
        </w:rPr>
      </w:pPr>
    </w:p>
    <w:p w14:paraId="0D82C17B" w14:textId="77777777" w:rsidR="007E7471" w:rsidRDefault="00E12244" w:rsidP="002763B9">
      <w:pPr>
        <w:rPr>
          <w:color w:val="0095D5" w:themeColor="accent1"/>
          <w:szCs w:val="18"/>
        </w:rPr>
      </w:pPr>
      <w:hyperlink r:id="rId12" w:history="1">
        <w:r w:rsidR="00FF267D">
          <w:rPr>
            <w:rStyle w:val="af5"/>
            <w:rFonts w:hint="eastAsia"/>
            <w:color w:val="0095D5" w:themeColor="accent1"/>
            <w:u w:val="none"/>
          </w:rPr>
          <w:t>www.sennheiser.com</w:t>
        </w:r>
      </w:hyperlink>
      <w:r w:rsidR="00FF267D">
        <w:rPr>
          <w:rFonts w:hint="eastAsia"/>
          <w:color w:val="0095D5" w:themeColor="accent1"/>
        </w:rPr>
        <w:t xml:space="preserve"> </w:t>
      </w:r>
    </w:p>
    <w:p w14:paraId="6C45392A" w14:textId="77777777" w:rsidR="007E7471" w:rsidRDefault="00E12244" w:rsidP="002763B9">
      <w:pPr>
        <w:rPr>
          <w:color w:val="0095D5" w:themeColor="accent1"/>
          <w:szCs w:val="18"/>
        </w:rPr>
      </w:pPr>
      <w:hyperlink r:id="rId13" w:history="1">
        <w:r w:rsidR="00FF267D">
          <w:rPr>
            <w:rStyle w:val="af5"/>
            <w:rFonts w:hint="eastAsia"/>
            <w:color w:val="0095D5" w:themeColor="accent1"/>
            <w:u w:val="none"/>
          </w:rPr>
          <w:t>www.sennheiser-hearing.com</w:t>
        </w:r>
      </w:hyperlink>
    </w:p>
    <w:bookmarkEnd w:id="0"/>
    <w:p w14:paraId="36AEE3EA" w14:textId="77777777" w:rsidR="007E7471" w:rsidRDefault="007E7471" w:rsidP="002763B9">
      <w:pPr>
        <w:pStyle w:val="About"/>
        <w:spacing w:line="360" w:lineRule="auto"/>
        <w:rPr>
          <w:lang w:val="en-US"/>
        </w:rPr>
      </w:pPr>
    </w:p>
    <w:p w14:paraId="6E6A51F6" w14:textId="77777777" w:rsidR="007E7471" w:rsidRDefault="007E7471" w:rsidP="002763B9">
      <w:pPr>
        <w:pStyle w:val="About"/>
        <w:spacing w:line="360" w:lineRule="auto"/>
      </w:pPr>
    </w:p>
    <w:p w14:paraId="506468E6" w14:textId="77777777" w:rsidR="007E7471" w:rsidRPr="007C0322" w:rsidRDefault="00FF267D" w:rsidP="002763B9">
      <w:pPr>
        <w:rPr>
          <w:b/>
          <w:bCs/>
        </w:rPr>
      </w:pPr>
      <w:r w:rsidRPr="007C0322">
        <w:rPr>
          <w:rFonts w:hint="eastAsia"/>
          <w:b/>
          <w:bCs/>
        </w:rPr>
        <w:t>大中华区新闻联络人</w:t>
      </w:r>
    </w:p>
    <w:p w14:paraId="37192EAD" w14:textId="77777777" w:rsidR="007E7471" w:rsidRDefault="00FF267D" w:rsidP="002763B9">
      <w:r>
        <w:rPr>
          <w:rFonts w:hint="eastAsia"/>
        </w:rPr>
        <w:t>顾彦多</w:t>
      </w:r>
    </w:p>
    <w:p w14:paraId="5C2064A2" w14:textId="77777777" w:rsidR="007E7471" w:rsidRDefault="00FF267D" w:rsidP="002763B9">
      <w:r>
        <w:rPr>
          <w:rFonts w:hint="eastAsia"/>
        </w:rPr>
        <w:t>ivy.gu@sennheiser.com</w:t>
      </w:r>
    </w:p>
    <w:p w14:paraId="61C1871F" w14:textId="77777777" w:rsidR="007E7471" w:rsidRDefault="00FF267D" w:rsidP="002763B9">
      <w:r>
        <w:rPr>
          <w:rFonts w:hint="eastAsia"/>
        </w:rPr>
        <w:t>+86-13810674317</w:t>
      </w:r>
    </w:p>
    <w:p w14:paraId="58699C28" w14:textId="77777777" w:rsidR="007E7471" w:rsidRDefault="007E7471" w:rsidP="002763B9">
      <w:pPr>
        <w:rPr>
          <w:lang w:val="en-US"/>
        </w:rPr>
      </w:pPr>
    </w:p>
    <w:sectPr w:rsidR="007E7471">
      <w:headerReference w:type="default" r:id="rId14"/>
      <w:headerReference w:type="first" r:id="rId15"/>
      <w:footerReference w:type="first" r:id="rId16"/>
      <w:pgSz w:w="11906" w:h="16838"/>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9227D" w14:textId="77777777" w:rsidR="005D5DEF" w:rsidRDefault="005D5DEF">
      <w:pPr>
        <w:spacing w:line="240" w:lineRule="auto"/>
      </w:pPr>
      <w:r>
        <w:separator/>
      </w:r>
    </w:p>
  </w:endnote>
  <w:endnote w:type="continuationSeparator" w:id="0">
    <w:p w14:paraId="46F81376" w14:textId="77777777" w:rsidR="005D5DEF" w:rsidRDefault="005D5D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宋体"/>
    <w:panose1 w:val="02010600030101010101"/>
    <w:charset w:val="86"/>
    <w:family w:val="auto"/>
    <w:pitch w:val="variable"/>
    <w:sig w:usb0="00000203" w:usb1="288F0000" w:usb2="00000016" w:usb3="00000000" w:csb0="00040001"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ADAE9085-6252-4500-ACA6-44D9843C9A18}"/>
    <w:embedBold r:id="rId2" w:fontKey="{7FC86E0D-7CC8-4260-A7A4-1752B3517D21}"/>
    <w:embedItalic r:id="rId3" w:fontKey="{B18B41C1-AE92-4A0B-B1F2-8B2179F231E5}"/>
    <w:embedBoldItalic r:id="rId4" w:fontKey="{725E3CFB-30E0-47B4-BBDB-FE5BBBD4FD83}"/>
  </w:font>
  <w:font w:name="Segoe UI">
    <w:panose1 w:val="020B0502040204020203"/>
    <w:charset w:val="00"/>
    <w:family w:val="swiss"/>
    <w:pitch w:val="variable"/>
    <w:sig w:usb0="E4002EFF" w:usb1="C000E47F" w:usb2="00000009" w:usb3="00000000" w:csb0="000001FF" w:csb1="00000000"/>
    <w:embedRegular r:id="rId5" w:fontKey="{7F057561-EBEB-4135-8578-90DDBD34851C}"/>
  </w:font>
  <w:font w:name="Calibri">
    <w:panose1 w:val="020F0502020204030204"/>
    <w:charset w:val="00"/>
    <w:family w:val="swiss"/>
    <w:pitch w:val="variable"/>
    <w:sig w:usb0="E4002EFF" w:usb1="C000247B" w:usb2="00000009" w:usb3="00000000" w:csb0="000001FF" w:csb1="00000000"/>
    <w:embedRegular r:id="rId6" w:fontKey="{26179902-7217-4828-94C9-D7EF208339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2FE2" w14:textId="77777777" w:rsidR="007E7471" w:rsidRDefault="00FF267D">
    <w:pPr>
      <w:pStyle w:val="a8"/>
      <w:tabs>
        <w:tab w:val="left" w:pos="3068"/>
      </w:tabs>
    </w:pPr>
    <w:r>
      <w:rPr>
        <w:rFonts w:hint="eastAsia"/>
        <w:noProof/>
      </w:rPr>
      <w:drawing>
        <wp:anchor distT="0" distB="0" distL="114300" distR="114300" simplePos="0" relativeHeight="251661312" behindDoc="0" locked="1" layoutInCell="1" allowOverlap="1" wp14:anchorId="7BE8F7FF" wp14:editId="337EF955">
          <wp:simplePos x="0" y="0"/>
          <wp:positionH relativeFrom="page">
            <wp:posOffset>900430</wp:posOffset>
          </wp:positionH>
          <wp:positionV relativeFrom="page">
            <wp:posOffset>10153015</wp:posOffset>
          </wp:positionV>
          <wp:extent cx="1026160" cy="10795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EF8A3" w14:textId="77777777" w:rsidR="005D5DEF" w:rsidRDefault="005D5DEF">
      <w:r>
        <w:separator/>
      </w:r>
    </w:p>
  </w:footnote>
  <w:footnote w:type="continuationSeparator" w:id="0">
    <w:p w14:paraId="2A4987BD" w14:textId="77777777" w:rsidR="005D5DEF" w:rsidRDefault="005D5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3A5A" w14:textId="77777777" w:rsidR="007E7471" w:rsidRDefault="00FF267D">
    <w:pPr>
      <w:pStyle w:val="aa"/>
      <w:rPr>
        <w:color w:val="0095D5" w:themeColor="accent1"/>
      </w:rPr>
    </w:pPr>
    <w:r>
      <w:rPr>
        <w:rFonts w:hint="eastAsia"/>
        <w:noProof/>
        <w:color w:val="0095D5" w:themeColor="accent1"/>
      </w:rPr>
      <w:drawing>
        <wp:anchor distT="0" distB="0" distL="114300" distR="114300" simplePos="0" relativeHeight="251659264" behindDoc="0" locked="1" layoutInCell="1" allowOverlap="1" wp14:anchorId="4BFC1A1D" wp14:editId="2182B29D">
          <wp:simplePos x="0" y="0"/>
          <wp:positionH relativeFrom="page">
            <wp:posOffset>900430</wp:posOffset>
          </wp:positionH>
          <wp:positionV relativeFrom="page">
            <wp:posOffset>422275</wp:posOffset>
          </wp:positionV>
          <wp:extent cx="575945" cy="431165"/>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rFonts w:hint="eastAsia"/>
        <w:color w:val="0095D5" w:themeColor="accent1"/>
      </w:rPr>
      <w:t>新闻稿</w:t>
    </w:r>
  </w:p>
  <w:p w14:paraId="585747DD" w14:textId="77777777" w:rsidR="007E7471" w:rsidRDefault="00FF267D">
    <w:pPr>
      <w:pStyle w:val="aa"/>
    </w:pPr>
    <w:r>
      <w:rPr>
        <w:rFonts w:hint="eastAsia"/>
      </w:rPr>
      <w:fldChar w:fldCharType="begin"/>
    </w:r>
    <w:r>
      <w:instrText xml:space="preserve"> PAGE  \* Arabic  \* MERGEFORMAT </w:instrText>
    </w:r>
    <w:r>
      <w:rPr>
        <w:rFonts w:hint="eastAsia"/>
      </w:rPr>
      <w:fldChar w:fldCharType="separate"/>
    </w:r>
    <w:r>
      <w:rPr>
        <w:rFonts w:hint="eastAsia"/>
      </w:rPr>
      <w:t>8</w:t>
    </w:r>
    <w:r>
      <w:rPr>
        <w:rFonts w:hint="eastAsia"/>
      </w:rPr>
      <w:fldChar w:fldCharType="end"/>
    </w:r>
    <w:r>
      <w:rPr>
        <w:rFonts w:hint="eastAsia"/>
      </w:rPr>
      <w:t>/</w:t>
    </w:r>
    <w:r w:rsidR="00E12244">
      <w:fldChar w:fldCharType="begin"/>
    </w:r>
    <w:r w:rsidR="00E12244">
      <w:instrText xml:space="preserve"> NUMPAGES  \* Arabic  \* MERGEFORMAT </w:instrText>
    </w:r>
    <w:r w:rsidR="00E12244">
      <w:fldChar w:fldCharType="separate"/>
    </w:r>
    <w:r>
      <w:rPr>
        <w:rFonts w:hint="eastAsia"/>
      </w:rPr>
      <w:t>8</w:t>
    </w:r>
    <w:r w:rsidR="00E1224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E9CE" w14:textId="77777777" w:rsidR="007E7471" w:rsidRDefault="00FF267D">
    <w:pPr>
      <w:pStyle w:val="aa"/>
      <w:rPr>
        <w:color w:val="0095D5" w:themeColor="accent1"/>
      </w:rPr>
    </w:pPr>
    <w:r>
      <w:rPr>
        <w:rFonts w:hint="eastAsia"/>
        <w:noProof/>
        <w:color w:val="0095D5" w:themeColor="accent1"/>
      </w:rPr>
      <w:drawing>
        <wp:anchor distT="0" distB="0" distL="114300" distR="114300" simplePos="0" relativeHeight="251660288" behindDoc="0" locked="1" layoutInCell="1" allowOverlap="1" wp14:anchorId="2E0AEFFA" wp14:editId="74A51379">
          <wp:simplePos x="0" y="0"/>
          <wp:positionH relativeFrom="page">
            <wp:posOffset>900430</wp:posOffset>
          </wp:positionH>
          <wp:positionV relativeFrom="page">
            <wp:posOffset>422275</wp:posOffset>
          </wp:positionV>
          <wp:extent cx="575945" cy="431165"/>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rFonts w:hint="eastAsia"/>
        <w:color w:val="0095D5" w:themeColor="accent1"/>
      </w:rPr>
      <w:t>新闻稿</w:t>
    </w:r>
  </w:p>
  <w:p w14:paraId="26464434" w14:textId="77777777" w:rsidR="007E7471" w:rsidRDefault="00FF267D">
    <w:pPr>
      <w:pStyle w:val="aa"/>
    </w:pPr>
    <w:r>
      <w:rPr>
        <w:rFonts w:hint="eastAsia"/>
      </w:rPr>
      <w:fldChar w:fldCharType="begin"/>
    </w:r>
    <w:r>
      <w:instrText xml:space="preserve"> PAGE  \* Arabic  \* MERGEFORMAT </w:instrText>
    </w:r>
    <w:r>
      <w:rPr>
        <w:rFonts w:hint="eastAsia"/>
      </w:rPr>
      <w:fldChar w:fldCharType="separate"/>
    </w:r>
    <w:r>
      <w:rPr>
        <w:rFonts w:hint="eastAsia"/>
      </w:rPr>
      <w:t>1</w:t>
    </w:r>
    <w:r>
      <w:rPr>
        <w:rFonts w:hint="eastAsia"/>
      </w:rPr>
      <w:fldChar w:fldCharType="end"/>
    </w:r>
    <w:r>
      <w:rPr>
        <w:rFonts w:hint="eastAsia"/>
      </w:rPr>
      <w:t>/</w:t>
    </w:r>
    <w:r w:rsidR="00E12244">
      <w:fldChar w:fldCharType="begin"/>
    </w:r>
    <w:r w:rsidR="00E12244">
      <w:instrText xml:space="preserve"> NUMPAGES  \* Arabic  \* MERGEFORMAT </w:instrText>
    </w:r>
    <w:r w:rsidR="00E12244">
      <w:fldChar w:fldCharType="separate"/>
    </w:r>
    <w:r>
      <w:rPr>
        <w:rFonts w:hint="eastAsia"/>
      </w:rPr>
      <w:t>8</w:t>
    </w:r>
    <w:r w:rsidR="00E12244">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bordersDoNotSurroundHeader/>
  <w:bordersDoNotSurroundFooter/>
  <w:proofState w:spelling="clean"/>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g0MGVjOGUyZDhkNGI2ZTMwYTAxNDUxNjRhMWRhNzIifQ=="/>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573"/>
    <w:rsid w:val="000822A9"/>
    <w:rsid w:val="00082526"/>
    <w:rsid w:val="000845EB"/>
    <w:rsid w:val="000850F9"/>
    <w:rsid w:val="00086BC7"/>
    <w:rsid w:val="00090449"/>
    <w:rsid w:val="00090721"/>
    <w:rsid w:val="00093230"/>
    <w:rsid w:val="0009384F"/>
    <w:rsid w:val="000A054A"/>
    <w:rsid w:val="000A0C6C"/>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57B24"/>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4136"/>
    <w:rsid w:val="001D4E25"/>
    <w:rsid w:val="001E0C8F"/>
    <w:rsid w:val="001E188A"/>
    <w:rsid w:val="001E2C73"/>
    <w:rsid w:val="001E5F7D"/>
    <w:rsid w:val="001F2EA0"/>
    <w:rsid w:val="001F3001"/>
    <w:rsid w:val="002008AB"/>
    <w:rsid w:val="00203C58"/>
    <w:rsid w:val="002057CE"/>
    <w:rsid w:val="00205AD4"/>
    <w:rsid w:val="002075EF"/>
    <w:rsid w:val="00207D64"/>
    <w:rsid w:val="00213B6E"/>
    <w:rsid w:val="00214801"/>
    <w:rsid w:val="002206C4"/>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1257"/>
    <w:rsid w:val="00262172"/>
    <w:rsid w:val="002640AF"/>
    <w:rsid w:val="002652AE"/>
    <w:rsid w:val="002654DE"/>
    <w:rsid w:val="00265E9F"/>
    <w:rsid w:val="00266F45"/>
    <w:rsid w:val="002670A9"/>
    <w:rsid w:val="00271723"/>
    <w:rsid w:val="002763B9"/>
    <w:rsid w:val="00277033"/>
    <w:rsid w:val="00280603"/>
    <w:rsid w:val="00282A73"/>
    <w:rsid w:val="00282A8D"/>
    <w:rsid w:val="002834AA"/>
    <w:rsid w:val="00284363"/>
    <w:rsid w:val="002849F1"/>
    <w:rsid w:val="002856C8"/>
    <w:rsid w:val="00286F89"/>
    <w:rsid w:val="002917A2"/>
    <w:rsid w:val="002A0160"/>
    <w:rsid w:val="002A24D0"/>
    <w:rsid w:val="002A2DA0"/>
    <w:rsid w:val="002A54F5"/>
    <w:rsid w:val="002B228B"/>
    <w:rsid w:val="002B2D4A"/>
    <w:rsid w:val="002B4D35"/>
    <w:rsid w:val="002B56E7"/>
    <w:rsid w:val="002B7498"/>
    <w:rsid w:val="002C10B6"/>
    <w:rsid w:val="002C4738"/>
    <w:rsid w:val="002C59EB"/>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5B63"/>
    <w:rsid w:val="00310330"/>
    <w:rsid w:val="0031154E"/>
    <w:rsid w:val="00311C6F"/>
    <w:rsid w:val="00314D5D"/>
    <w:rsid w:val="00320EA4"/>
    <w:rsid w:val="003222F5"/>
    <w:rsid w:val="00323587"/>
    <w:rsid w:val="00324808"/>
    <w:rsid w:val="00324859"/>
    <w:rsid w:val="00326FB8"/>
    <w:rsid w:val="003275FC"/>
    <w:rsid w:val="00330111"/>
    <w:rsid w:val="003321D9"/>
    <w:rsid w:val="003330DE"/>
    <w:rsid w:val="00334CD0"/>
    <w:rsid w:val="00337412"/>
    <w:rsid w:val="00341363"/>
    <w:rsid w:val="00344EF9"/>
    <w:rsid w:val="00346D4C"/>
    <w:rsid w:val="003477FA"/>
    <w:rsid w:val="00350556"/>
    <w:rsid w:val="00351B40"/>
    <w:rsid w:val="003524A7"/>
    <w:rsid w:val="00354AF9"/>
    <w:rsid w:val="003554FF"/>
    <w:rsid w:val="0036480A"/>
    <w:rsid w:val="00364D9F"/>
    <w:rsid w:val="003673FF"/>
    <w:rsid w:val="003708EA"/>
    <w:rsid w:val="003721E8"/>
    <w:rsid w:val="00372321"/>
    <w:rsid w:val="00373F92"/>
    <w:rsid w:val="00375ACD"/>
    <w:rsid w:val="00376910"/>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671"/>
    <w:rsid w:val="003D4A94"/>
    <w:rsid w:val="003D4D81"/>
    <w:rsid w:val="003D6925"/>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EE3"/>
    <w:rsid w:val="00421B3A"/>
    <w:rsid w:val="004222D6"/>
    <w:rsid w:val="004233BA"/>
    <w:rsid w:val="00423EDD"/>
    <w:rsid w:val="004258A9"/>
    <w:rsid w:val="00431785"/>
    <w:rsid w:val="004332C4"/>
    <w:rsid w:val="0043430D"/>
    <w:rsid w:val="004344C6"/>
    <w:rsid w:val="004409EF"/>
    <w:rsid w:val="00441FC5"/>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4E4B"/>
    <w:rsid w:val="004850F3"/>
    <w:rsid w:val="00490C42"/>
    <w:rsid w:val="004A40F5"/>
    <w:rsid w:val="004A77A9"/>
    <w:rsid w:val="004B5C66"/>
    <w:rsid w:val="004B654F"/>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77A9A"/>
    <w:rsid w:val="00580709"/>
    <w:rsid w:val="00581015"/>
    <w:rsid w:val="005837D6"/>
    <w:rsid w:val="00583AAC"/>
    <w:rsid w:val="00584432"/>
    <w:rsid w:val="00584E31"/>
    <w:rsid w:val="005853C0"/>
    <w:rsid w:val="005858A6"/>
    <w:rsid w:val="00585911"/>
    <w:rsid w:val="005861F7"/>
    <w:rsid w:val="00586B05"/>
    <w:rsid w:val="005931FF"/>
    <w:rsid w:val="00596C4A"/>
    <w:rsid w:val="00597265"/>
    <w:rsid w:val="005A09B1"/>
    <w:rsid w:val="005A0B2C"/>
    <w:rsid w:val="005A1341"/>
    <w:rsid w:val="005A2939"/>
    <w:rsid w:val="005A3459"/>
    <w:rsid w:val="005A6973"/>
    <w:rsid w:val="005B18BE"/>
    <w:rsid w:val="005B509D"/>
    <w:rsid w:val="005B5A50"/>
    <w:rsid w:val="005C1F67"/>
    <w:rsid w:val="005C346B"/>
    <w:rsid w:val="005C5F30"/>
    <w:rsid w:val="005C698C"/>
    <w:rsid w:val="005C6E3D"/>
    <w:rsid w:val="005C702A"/>
    <w:rsid w:val="005C7ECC"/>
    <w:rsid w:val="005D54A7"/>
    <w:rsid w:val="005D571F"/>
    <w:rsid w:val="005D5DEF"/>
    <w:rsid w:val="005D67CB"/>
    <w:rsid w:val="005E04EC"/>
    <w:rsid w:val="005E34A2"/>
    <w:rsid w:val="005E4083"/>
    <w:rsid w:val="005E6EB3"/>
    <w:rsid w:val="005F2A2F"/>
    <w:rsid w:val="005F375F"/>
    <w:rsid w:val="005F74D3"/>
    <w:rsid w:val="00600ED3"/>
    <w:rsid w:val="0060142B"/>
    <w:rsid w:val="006033A5"/>
    <w:rsid w:val="006051BB"/>
    <w:rsid w:val="006108B6"/>
    <w:rsid w:val="0061425F"/>
    <w:rsid w:val="006142B6"/>
    <w:rsid w:val="006227F8"/>
    <w:rsid w:val="0062293A"/>
    <w:rsid w:val="00627B1F"/>
    <w:rsid w:val="00631B22"/>
    <w:rsid w:val="00633157"/>
    <w:rsid w:val="00633754"/>
    <w:rsid w:val="0063731D"/>
    <w:rsid w:val="00641FB9"/>
    <w:rsid w:val="00645368"/>
    <w:rsid w:val="006478D9"/>
    <w:rsid w:val="006502F1"/>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2F8"/>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4EA2"/>
    <w:rsid w:val="006E5497"/>
    <w:rsid w:val="006E58DB"/>
    <w:rsid w:val="006E7711"/>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17EE"/>
    <w:rsid w:val="0079263F"/>
    <w:rsid w:val="00795089"/>
    <w:rsid w:val="00796EF7"/>
    <w:rsid w:val="007A0C84"/>
    <w:rsid w:val="007A2D75"/>
    <w:rsid w:val="007A53BD"/>
    <w:rsid w:val="007A5DEA"/>
    <w:rsid w:val="007A5F92"/>
    <w:rsid w:val="007B0147"/>
    <w:rsid w:val="007B0E9D"/>
    <w:rsid w:val="007B77BB"/>
    <w:rsid w:val="007B7BB9"/>
    <w:rsid w:val="007C0322"/>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E7471"/>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B003B"/>
    <w:rsid w:val="008B02CB"/>
    <w:rsid w:val="008B12F1"/>
    <w:rsid w:val="008B22B9"/>
    <w:rsid w:val="008B3DD9"/>
    <w:rsid w:val="008B44C4"/>
    <w:rsid w:val="008B54DB"/>
    <w:rsid w:val="008B57A7"/>
    <w:rsid w:val="008C4131"/>
    <w:rsid w:val="008C496D"/>
    <w:rsid w:val="008C5B5F"/>
    <w:rsid w:val="008D372F"/>
    <w:rsid w:val="008D5B56"/>
    <w:rsid w:val="008D6CAB"/>
    <w:rsid w:val="008E1E57"/>
    <w:rsid w:val="008E477E"/>
    <w:rsid w:val="008E4C72"/>
    <w:rsid w:val="008E5304"/>
    <w:rsid w:val="008E571F"/>
    <w:rsid w:val="008E5D5C"/>
    <w:rsid w:val="008E7699"/>
    <w:rsid w:val="008F0C1A"/>
    <w:rsid w:val="008F24B2"/>
    <w:rsid w:val="008F3CED"/>
    <w:rsid w:val="008F559F"/>
    <w:rsid w:val="0090042A"/>
    <w:rsid w:val="00901209"/>
    <w:rsid w:val="009017E5"/>
    <w:rsid w:val="00902F4D"/>
    <w:rsid w:val="00902FA2"/>
    <w:rsid w:val="009031C7"/>
    <w:rsid w:val="009075EB"/>
    <w:rsid w:val="00912C15"/>
    <w:rsid w:val="0091343F"/>
    <w:rsid w:val="00914BC3"/>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538C"/>
    <w:rsid w:val="00977493"/>
    <w:rsid w:val="00984DD8"/>
    <w:rsid w:val="0099175C"/>
    <w:rsid w:val="00991BEB"/>
    <w:rsid w:val="00991E15"/>
    <w:rsid w:val="00992975"/>
    <w:rsid w:val="00992A12"/>
    <w:rsid w:val="00992BE0"/>
    <w:rsid w:val="00994054"/>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1CB7"/>
    <w:rsid w:val="009D4FA2"/>
    <w:rsid w:val="009D5915"/>
    <w:rsid w:val="009D5C06"/>
    <w:rsid w:val="009D6AD5"/>
    <w:rsid w:val="009E3461"/>
    <w:rsid w:val="009E3E9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25F6"/>
    <w:rsid w:val="00A4309A"/>
    <w:rsid w:val="00A43E3B"/>
    <w:rsid w:val="00A45406"/>
    <w:rsid w:val="00A545C7"/>
    <w:rsid w:val="00A55E69"/>
    <w:rsid w:val="00A56DA5"/>
    <w:rsid w:val="00A60574"/>
    <w:rsid w:val="00A607EA"/>
    <w:rsid w:val="00A61908"/>
    <w:rsid w:val="00A63312"/>
    <w:rsid w:val="00A65088"/>
    <w:rsid w:val="00A660C5"/>
    <w:rsid w:val="00A67D35"/>
    <w:rsid w:val="00A710ED"/>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A70"/>
    <w:rsid w:val="00AC3820"/>
    <w:rsid w:val="00AC401E"/>
    <w:rsid w:val="00AC4501"/>
    <w:rsid w:val="00AC4E77"/>
    <w:rsid w:val="00AC7CFA"/>
    <w:rsid w:val="00AD04C3"/>
    <w:rsid w:val="00AD43E6"/>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607F"/>
    <w:rsid w:val="00B26EAA"/>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4CE0"/>
    <w:rsid w:val="00B76701"/>
    <w:rsid w:val="00B76B99"/>
    <w:rsid w:val="00B77E8D"/>
    <w:rsid w:val="00B80171"/>
    <w:rsid w:val="00B80DA0"/>
    <w:rsid w:val="00B8115A"/>
    <w:rsid w:val="00B841D2"/>
    <w:rsid w:val="00B843F1"/>
    <w:rsid w:val="00B85593"/>
    <w:rsid w:val="00B8668C"/>
    <w:rsid w:val="00B87726"/>
    <w:rsid w:val="00B90D10"/>
    <w:rsid w:val="00B917F6"/>
    <w:rsid w:val="00B92B29"/>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90B"/>
    <w:rsid w:val="00BD0A2E"/>
    <w:rsid w:val="00BD1602"/>
    <w:rsid w:val="00BD2220"/>
    <w:rsid w:val="00BD4510"/>
    <w:rsid w:val="00BD47B6"/>
    <w:rsid w:val="00BD5E46"/>
    <w:rsid w:val="00BD6AA5"/>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3438"/>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33B"/>
    <w:rsid w:val="00C54A26"/>
    <w:rsid w:val="00C615B3"/>
    <w:rsid w:val="00C626E4"/>
    <w:rsid w:val="00C64EFC"/>
    <w:rsid w:val="00C65C73"/>
    <w:rsid w:val="00C75488"/>
    <w:rsid w:val="00C77D48"/>
    <w:rsid w:val="00C8099E"/>
    <w:rsid w:val="00C85083"/>
    <w:rsid w:val="00C91ACD"/>
    <w:rsid w:val="00C931A2"/>
    <w:rsid w:val="00C94578"/>
    <w:rsid w:val="00C95682"/>
    <w:rsid w:val="00C96EB5"/>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8C9"/>
    <w:rsid w:val="00D336A8"/>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43A0"/>
    <w:rsid w:val="00D85E0E"/>
    <w:rsid w:val="00D866B6"/>
    <w:rsid w:val="00D95391"/>
    <w:rsid w:val="00D97B9A"/>
    <w:rsid w:val="00DA233F"/>
    <w:rsid w:val="00DA4918"/>
    <w:rsid w:val="00DA4B96"/>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E6EDF"/>
    <w:rsid w:val="00DF5534"/>
    <w:rsid w:val="00DF6334"/>
    <w:rsid w:val="00DF6947"/>
    <w:rsid w:val="00DF7B7B"/>
    <w:rsid w:val="00E00064"/>
    <w:rsid w:val="00E0006B"/>
    <w:rsid w:val="00E00140"/>
    <w:rsid w:val="00E01A8A"/>
    <w:rsid w:val="00E01F66"/>
    <w:rsid w:val="00E04293"/>
    <w:rsid w:val="00E059B3"/>
    <w:rsid w:val="00E111F2"/>
    <w:rsid w:val="00E12244"/>
    <w:rsid w:val="00E13D2B"/>
    <w:rsid w:val="00E155DE"/>
    <w:rsid w:val="00E233E0"/>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A45"/>
    <w:rsid w:val="00EE6C13"/>
    <w:rsid w:val="00EF1194"/>
    <w:rsid w:val="00EF2A43"/>
    <w:rsid w:val="00EF33B6"/>
    <w:rsid w:val="00EF3481"/>
    <w:rsid w:val="00EF3DD7"/>
    <w:rsid w:val="00EF6D22"/>
    <w:rsid w:val="00EF7E86"/>
    <w:rsid w:val="00F00682"/>
    <w:rsid w:val="00F02C70"/>
    <w:rsid w:val="00F04130"/>
    <w:rsid w:val="00F07328"/>
    <w:rsid w:val="00F10725"/>
    <w:rsid w:val="00F135E0"/>
    <w:rsid w:val="00F13B95"/>
    <w:rsid w:val="00F14D67"/>
    <w:rsid w:val="00F15BB9"/>
    <w:rsid w:val="00F1798E"/>
    <w:rsid w:val="00F21E95"/>
    <w:rsid w:val="00F23A6D"/>
    <w:rsid w:val="00F2427F"/>
    <w:rsid w:val="00F25D24"/>
    <w:rsid w:val="00F31887"/>
    <w:rsid w:val="00F33DD9"/>
    <w:rsid w:val="00F34BF5"/>
    <w:rsid w:val="00F37BF6"/>
    <w:rsid w:val="00F4039B"/>
    <w:rsid w:val="00F40489"/>
    <w:rsid w:val="00F41998"/>
    <w:rsid w:val="00F43E67"/>
    <w:rsid w:val="00F443E5"/>
    <w:rsid w:val="00F45AA6"/>
    <w:rsid w:val="00F45F5C"/>
    <w:rsid w:val="00F47AA5"/>
    <w:rsid w:val="00F54B36"/>
    <w:rsid w:val="00F54F29"/>
    <w:rsid w:val="00F563C4"/>
    <w:rsid w:val="00F6053F"/>
    <w:rsid w:val="00F60675"/>
    <w:rsid w:val="00F615F5"/>
    <w:rsid w:val="00F708DF"/>
    <w:rsid w:val="00F73E30"/>
    <w:rsid w:val="00F75316"/>
    <w:rsid w:val="00F81616"/>
    <w:rsid w:val="00F81E3E"/>
    <w:rsid w:val="00F82400"/>
    <w:rsid w:val="00F82F05"/>
    <w:rsid w:val="00F83D75"/>
    <w:rsid w:val="00F864A8"/>
    <w:rsid w:val="00F86E94"/>
    <w:rsid w:val="00F90199"/>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67D"/>
    <w:rsid w:val="00FF2754"/>
    <w:rsid w:val="00FF4236"/>
    <w:rsid w:val="00FF62D6"/>
    <w:rsid w:val="00FF7DC9"/>
    <w:rsid w:val="0665155A"/>
    <w:rsid w:val="15177580"/>
    <w:rsid w:val="177962D0"/>
    <w:rsid w:val="18012DB1"/>
    <w:rsid w:val="1E384BC3"/>
    <w:rsid w:val="234146DA"/>
    <w:rsid w:val="44F92DFA"/>
    <w:rsid w:val="4D5D7BD8"/>
    <w:rsid w:val="73F5512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DA6F36A"/>
  <w15:docId w15:val="{9C373556-00C1-4341-B7AB-620EC5560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pPr>
    <w:rPr>
      <w:rFonts w:asciiTheme="minorHAnsi" w:eastAsiaTheme="minorEastAsia" w:hAnsiTheme="minorHAnsi" w:cstheme="minorBidi"/>
      <w:sz w:val="18"/>
      <w:szCs w:val="22"/>
      <w:lang w:val="en-GB"/>
    </w:rPr>
  </w:style>
  <w:style w:type="paragraph" w:styleId="1">
    <w:name w:val="heading 1"/>
    <w:basedOn w:val="a"/>
    <w:next w:val="a"/>
    <w:link w:val="10"/>
    <w:uiPriority w:val="9"/>
    <w:qFormat/>
    <w:pPr>
      <w:outlineLvl w:val="0"/>
    </w:pPr>
    <w:rPr>
      <w:b/>
      <w:color w:val="0095D5" w:themeColor="accent1"/>
    </w:rPr>
  </w:style>
  <w:style w:type="paragraph" w:styleId="2">
    <w:name w:val="heading 2"/>
    <w:basedOn w:val="a"/>
    <w:next w:val="a"/>
    <w:link w:val="20"/>
    <w:uiPriority w:val="9"/>
    <w:unhideWhenUsed/>
    <w:qFormat/>
    <w:pPr>
      <w:outlineLvl w:val="1"/>
    </w:pPr>
    <w:rPr>
      <w:b/>
    </w:rPr>
  </w:style>
  <w:style w:type="paragraph" w:styleId="4">
    <w:name w:val="heading 4"/>
    <w:basedOn w:val="a"/>
    <w:next w:val="a"/>
    <w:link w:val="40"/>
    <w:uiPriority w:val="9"/>
    <w:semiHidden/>
    <w:unhideWhenUsed/>
    <w:qFormat/>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line="210" w:lineRule="atLeast"/>
    </w:pPr>
    <w:rPr>
      <w:sz w:val="15"/>
    </w:rPr>
  </w:style>
  <w:style w:type="paragraph" w:styleId="a4">
    <w:name w:val="annotation text"/>
    <w:basedOn w:val="a"/>
    <w:link w:val="a5"/>
    <w:uiPriority w:val="99"/>
    <w:semiHidden/>
    <w:unhideWhenUsed/>
    <w:qFormat/>
    <w:pPr>
      <w:spacing w:line="240" w:lineRule="auto"/>
    </w:pPr>
    <w:rPr>
      <w:sz w:val="20"/>
      <w:szCs w:val="20"/>
    </w:rPr>
  </w:style>
  <w:style w:type="paragraph" w:styleId="a6">
    <w:name w:val="Balloon Text"/>
    <w:basedOn w:val="a"/>
    <w:link w:val="a7"/>
    <w:uiPriority w:val="99"/>
    <w:semiHidden/>
    <w:unhideWhenUsed/>
    <w:qFormat/>
    <w:pPr>
      <w:spacing w:line="240" w:lineRule="auto"/>
    </w:pPr>
    <w:rPr>
      <w:rFonts w:ascii="Segoe UI" w:eastAsia="宋体" w:hAnsi="Segoe UI" w:cs="Segoe UI"/>
      <w:szCs w:val="18"/>
    </w:rPr>
  </w:style>
  <w:style w:type="paragraph" w:styleId="a8">
    <w:name w:val="footer"/>
    <w:basedOn w:val="a"/>
    <w:link w:val="a9"/>
    <w:uiPriority w:val="99"/>
    <w:unhideWhenUsed/>
    <w:qFormat/>
    <w:pPr>
      <w:spacing w:line="180" w:lineRule="atLeast"/>
    </w:pPr>
    <w:rPr>
      <w:sz w:val="12"/>
    </w:rPr>
  </w:style>
  <w:style w:type="paragraph" w:styleId="aa">
    <w:name w:val="header"/>
    <w:basedOn w:val="a"/>
    <w:link w:val="ab"/>
    <w:uiPriority w:val="99"/>
    <w:unhideWhenUsed/>
    <w:qFormat/>
    <w:pPr>
      <w:spacing w:line="195" w:lineRule="atLeast"/>
      <w:ind w:right="-1737"/>
      <w:jc w:val="right"/>
    </w:pPr>
    <w:rPr>
      <w:caps/>
      <w:spacing w:val="12"/>
      <w:sz w:val="15"/>
    </w:rPr>
  </w:style>
  <w:style w:type="paragraph" w:styleId="ac">
    <w:name w:val="Normal (Web)"/>
    <w:basedOn w:val="a"/>
    <w:uiPriority w:val="99"/>
    <w:semiHidden/>
    <w:unhideWhenUsed/>
    <w:qFormat/>
    <w:pPr>
      <w:spacing w:before="100" w:beforeAutospacing="1" w:after="100" w:afterAutospacing="1" w:line="240" w:lineRule="auto"/>
    </w:pPr>
    <w:rPr>
      <w:rFonts w:ascii="Times New Roman" w:eastAsia="宋体" w:hAnsi="Times New Roman" w:cs="Times New Roman"/>
      <w:sz w:val="24"/>
      <w:szCs w:val="24"/>
      <w:lang w:val="de-DE"/>
    </w:rPr>
  </w:style>
  <w:style w:type="paragraph" w:styleId="ad">
    <w:name w:val="Title"/>
    <w:basedOn w:val="a"/>
    <w:next w:val="a"/>
    <w:link w:val="ae"/>
    <w:uiPriority w:val="10"/>
    <w:qFormat/>
    <w:pPr>
      <w:spacing w:before="440" w:after="200"/>
      <w:contextualSpacing/>
    </w:pPr>
    <w:rPr>
      <w:sz w:val="24"/>
    </w:rPr>
  </w:style>
  <w:style w:type="paragraph" w:styleId="af">
    <w:name w:val="annotation subject"/>
    <w:basedOn w:val="a4"/>
    <w:next w:val="a4"/>
    <w:link w:val="af0"/>
    <w:uiPriority w:val="99"/>
    <w:semiHidden/>
    <w:unhideWhenUsed/>
    <w:qFormat/>
    <w:rPr>
      <w:b/>
      <w:bCs/>
    </w:rPr>
  </w:style>
  <w:style w:type="table" w:styleId="af1">
    <w:name w:val="Table Grid"/>
    <w:basedOn w:val="a1"/>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FollowedHyperlink"/>
    <w:basedOn w:val="a0"/>
    <w:uiPriority w:val="99"/>
    <w:semiHidden/>
    <w:unhideWhenUsed/>
    <w:qFormat/>
    <w:rPr>
      <w:color w:val="000000" w:themeColor="followedHyperlink"/>
      <w:u w:val="single"/>
    </w:rPr>
  </w:style>
  <w:style w:type="character" w:styleId="af4">
    <w:name w:val="Emphasis"/>
    <w:basedOn w:val="a0"/>
    <w:uiPriority w:val="20"/>
    <w:qFormat/>
    <w:rPr>
      <w:i/>
      <w:iCs/>
    </w:rPr>
  </w:style>
  <w:style w:type="character" w:styleId="af5">
    <w:name w:val="Hyperlink"/>
    <w:basedOn w:val="a0"/>
    <w:uiPriority w:val="99"/>
    <w:unhideWhenUsed/>
    <w:qFormat/>
    <w:rPr>
      <w:color w:val="000000" w:themeColor="hyperlink"/>
      <w:u w:val="single"/>
    </w:rPr>
  </w:style>
  <w:style w:type="character" w:styleId="af6">
    <w:name w:val="annotation reference"/>
    <w:basedOn w:val="a0"/>
    <w:uiPriority w:val="99"/>
    <w:semiHidden/>
    <w:unhideWhenUsed/>
    <w:qFormat/>
    <w:rPr>
      <w:sz w:val="16"/>
      <w:szCs w:val="16"/>
    </w:rPr>
  </w:style>
  <w:style w:type="character" w:customStyle="1" w:styleId="ab">
    <w:name w:val="页眉 字符"/>
    <w:basedOn w:val="a0"/>
    <w:link w:val="aa"/>
    <w:uiPriority w:val="99"/>
    <w:qFormat/>
    <w:rPr>
      <w:caps/>
      <w:spacing w:val="12"/>
      <w:sz w:val="15"/>
      <w:lang w:val="en-GB"/>
    </w:rPr>
  </w:style>
  <w:style w:type="character" w:customStyle="1" w:styleId="a9">
    <w:name w:val="页脚 字符"/>
    <w:basedOn w:val="a0"/>
    <w:link w:val="a8"/>
    <w:uiPriority w:val="99"/>
    <w:qFormat/>
    <w:rPr>
      <w:sz w:val="12"/>
      <w:lang w:val="en-GB"/>
    </w:rPr>
  </w:style>
  <w:style w:type="paragraph" w:customStyle="1" w:styleId="Info">
    <w:name w:val="Info"/>
    <w:basedOn w:val="a"/>
    <w:qFormat/>
    <w:pPr>
      <w:spacing w:line="180" w:lineRule="atLeast"/>
    </w:pPr>
    <w:rPr>
      <w:sz w:val="12"/>
    </w:rPr>
  </w:style>
  <w:style w:type="character" w:customStyle="1" w:styleId="ae">
    <w:name w:val="标题 字符"/>
    <w:basedOn w:val="a0"/>
    <w:link w:val="ad"/>
    <w:uiPriority w:val="10"/>
    <w:qFormat/>
    <w:rPr>
      <w:sz w:val="24"/>
      <w:lang w:val="en-GB"/>
    </w:rPr>
  </w:style>
  <w:style w:type="character" w:customStyle="1" w:styleId="10">
    <w:name w:val="标题 1 字符"/>
    <w:basedOn w:val="a0"/>
    <w:link w:val="1"/>
    <w:uiPriority w:val="9"/>
    <w:qFormat/>
    <w:rPr>
      <w:b/>
      <w:color w:val="0095D5" w:themeColor="accent1"/>
      <w:sz w:val="18"/>
      <w:lang w:val="en-GB"/>
    </w:rPr>
  </w:style>
  <w:style w:type="paragraph" w:customStyle="1" w:styleId="Marginalnote">
    <w:name w:val="Marginal note"/>
    <w:basedOn w:val="a"/>
    <w:qFormat/>
    <w:pPr>
      <w:framePr w:w="1418" w:wrap="around" w:vAnchor="text" w:hAnchor="text" w:x="8194" w:y="41"/>
      <w:spacing w:line="195" w:lineRule="atLeast"/>
    </w:pPr>
    <w:rPr>
      <w:sz w:val="15"/>
    </w:rPr>
  </w:style>
  <w:style w:type="character" w:customStyle="1" w:styleId="20">
    <w:name w:val="标题 2 字符"/>
    <w:basedOn w:val="a0"/>
    <w:link w:val="2"/>
    <w:uiPriority w:val="9"/>
    <w:qFormat/>
    <w:rPr>
      <w:b/>
      <w:sz w:val="18"/>
      <w:lang w:val="en-GB"/>
    </w:rPr>
  </w:style>
  <w:style w:type="paragraph" w:customStyle="1" w:styleId="Contact">
    <w:name w:val="Contact"/>
    <w:basedOn w:val="a"/>
    <w:qFormat/>
    <w:pPr>
      <w:tabs>
        <w:tab w:val="left" w:pos="4111"/>
      </w:tabs>
      <w:spacing w:line="210" w:lineRule="atLeast"/>
    </w:pPr>
    <w:rPr>
      <w:sz w:val="15"/>
    </w:rPr>
  </w:style>
  <w:style w:type="paragraph" w:customStyle="1" w:styleId="Embargo">
    <w:name w:val="Embargo"/>
    <w:basedOn w:val="a"/>
    <w:qFormat/>
    <w:pPr>
      <w:spacing w:after="240"/>
    </w:pPr>
    <w:rPr>
      <w:b/>
      <w:color w:val="FF0A14"/>
    </w:rPr>
  </w:style>
  <w:style w:type="paragraph" w:customStyle="1" w:styleId="About">
    <w:name w:val="About"/>
    <w:basedOn w:val="a"/>
    <w:qFormat/>
    <w:pPr>
      <w:spacing w:line="240" w:lineRule="auto"/>
    </w:pPr>
  </w:style>
  <w:style w:type="character" w:customStyle="1" w:styleId="a7">
    <w:name w:val="批注框文本 字符"/>
    <w:basedOn w:val="a0"/>
    <w:link w:val="a6"/>
    <w:uiPriority w:val="99"/>
    <w:semiHidden/>
    <w:qFormat/>
    <w:rPr>
      <w:rFonts w:ascii="Segoe UI" w:eastAsia="宋体" w:hAnsi="Segoe UI" w:cs="Segoe UI"/>
      <w:sz w:val="18"/>
      <w:szCs w:val="18"/>
      <w:lang w:val="en-GB"/>
    </w:rPr>
  </w:style>
  <w:style w:type="paragraph" w:customStyle="1" w:styleId="senn-regular">
    <w:name w:val="senn-regular"/>
    <w:basedOn w:val="a"/>
    <w:qFormat/>
    <w:pPr>
      <w:spacing w:before="100" w:beforeAutospacing="1" w:after="100" w:afterAutospacing="1" w:line="240" w:lineRule="auto"/>
    </w:pPr>
    <w:rPr>
      <w:rFonts w:ascii="Times New Roman" w:eastAsia="宋体" w:hAnsi="Times New Roman" w:cs="Times New Roman"/>
      <w:sz w:val="24"/>
      <w:szCs w:val="24"/>
      <w:lang w:val="de-DE"/>
    </w:rPr>
  </w:style>
  <w:style w:type="character" w:customStyle="1" w:styleId="pricecurrency-sign">
    <w:name w:val="price__currency-sign"/>
    <w:basedOn w:val="a0"/>
    <w:qFormat/>
  </w:style>
  <w:style w:type="character" w:customStyle="1" w:styleId="priceamount">
    <w:name w:val="price__amount"/>
    <w:basedOn w:val="a0"/>
    <w:qFormat/>
  </w:style>
  <w:style w:type="paragraph" w:customStyle="1" w:styleId="product-teaserpricedetails">
    <w:name w:val="product-teaser__price__details"/>
    <w:basedOn w:val="a"/>
    <w:qFormat/>
    <w:pPr>
      <w:spacing w:before="100" w:beforeAutospacing="1" w:after="100" w:afterAutospacing="1" w:line="240" w:lineRule="auto"/>
    </w:pPr>
    <w:rPr>
      <w:rFonts w:ascii="Times New Roman" w:eastAsia="宋体" w:hAnsi="Times New Roman" w:cs="Times New Roman"/>
      <w:sz w:val="24"/>
      <w:szCs w:val="24"/>
      <w:lang w:val="de-DE"/>
    </w:rPr>
  </w:style>
  <w:style w:type="character" w:customStyle="1" w:styleId="50">
    <w:name w:val="标题 5 字符"/>
    <w:basedOn w:val="a0"/>
    <w:link w:val="5"/>
    <w:uiPriority w:val="9"/>
    <w:semiHidden/>
    <w:qFormat/>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qFormat/>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0">
    <w:name w:val="xl20"/>
    <w:basedOn w:val="a"/>
    <w:qFormat/>
    <w:pPr>
      <w:spacing w:before="100" w:beforeAutospacing="1" w:after="100" w:afterAutospacing="1" w:line="240" w:lineRule="auto"/>
    </w:pPr>
    <w:rPr>
      <w:rFonts w:ascii="Times New Roman" w:eastAsia="宋体" w:hAnsi="Times New Roman" w:cs="Times New Roman"/>
      <w:color w:val="0563C1"/>
      <w:sz w:val="24"/>
      <w:szCs w:val="24"/>
      <w:u w:val="single"/>
      <w:lang w:val="de-DE"/>
    </w:rPr>
  </w:style>
  <w:style w:type="paragraph" w:customStyle="1" w:styleId="xl21">
    <w:name w:val="xl21"/>
    <w:basedOn w:val="a"/>
    <w:qFormat/>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3">
    <w:name w:val="xl23"/>
    <w:basedOn w:val="a"/>
    <w:qFormat/>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6">
    <w:name w:val="xl26"/>
    <w:basedOn w:val="a"/>
    <w:qFormat/>
    <w:pPr>
      <w:spacing w:before="100" w:beforeAutospacing="1" w:after="100" w:afterAutospacing="1" w:line="240" w:lineRule="auto"/>
      <w:textAlignment w:val="center"/>
    </w:pPr>
    <w:rPr>
      <w:rFonts w:ascii="Times New Roman" w:eastAsia="宋体" w:hAnsi="Times New Roman" w:cs="Times New Roman"/>
      <w:sz w:val="22"/>
      <w:lang w:val="de-DE"/>
    </w:rPr>
  </w:style>
  <w:style w:type="character" w:customStyle="1" w:styleId="NichtaufgelsteErwhnung1">
    <w:name w:val="Nicht aufgelöste Erwähnung1"/>
    <w:basedOn w:val="a0"/>
    <w:uiPriority w:val="99"/>
    <w:semiHidden/>
    <w:unhideWhenUsed/>
    <w:qFormat/>
    <w:rPr>
      <w:color w:val="605E5C"/>
      <w:shd w:val="clear" w:color="auto" w:fill="E1DFDD"/>
    </w:rPr>
  </w:style>
  <w:style w:type="paragraph" w:styleId="af7">
    <w:name w:val="List Paragraph"/>
    <w:basedOn w:val="a"/>
    <w:uiPriority w:val="34"/>
    <w:qFormat/>
    <w:pPr>
      <w:ind w:left="720"/>
      <w:contextualSpacing/>
    </w:pPr>
  </w:style>
  <w:style w:type="character" w:customStyle="1" w:styleId="40">
    <w:name w:val="标题 4 字符"/>
    <w:basedOn w:val="a0"/>
    <w:link w:val="4"/>
    <w:uiPriority w:val="9"/>
    <w:semiHidden/>
    <w:qFormat/>
    <w:rPr>
      <w:rFonts w:asciiTheme="majorHAnsi" w:eastAsiaTheme="majorEastAsia" w:hAnsiTheme="majorHAnsi" w:cstheme="majorBidi"/>
      <w:i/>
      <w:iCs/>
      <w:color w:val="006F9F" w:themeColor="accent1" w:themeShade="BF"/>
      <w:sz w:val="18"/>
      <w:lang w:val="en-GB"/>
    </w:rPr>
  </w:style>
  <w:style w:type="paragraph" w:customStyle="1" w:styleId="paragraph">
    <w:name w:val="paragraph"/>
    <w:basedOn w:val="a"/>
    <w:qFormat/>
    <w:pPr>
      <w:spacing w:before="100" w:beforeAutospacing="1" w:after="100" w:afterAutospacing="1" w:line="240" w:lineRule="auto"/>
    </w:pPr>
    <w:rPr>
      <w:rFonts w:ascii="Calibri" w:eastAsia="宋体" w:hAnsi="Calibri" w:cs="Calibri"/>
      <w:sz w:val="22"/>
      <w:lang w:val="de-DE"/>
    </w:rPr>
  </w:style>
  <w:style w:type="character" w:customStyle="1" w:styleId="normaltextrun">
    <w:name w:val="normaltextrun"/>
    <w:basedOn w:val="a0"/>
    <w:qFormat/>
  </w:style>
  <w:style w:type="character" w:customStyle="1" w:styleId="eop">
    <w:name w:val="eop"/>
    <w:basedOn w:val="a0"/>
    <w:qFormat/>
  </w:style>
  <w:style w:type="character" w:customStyle="1" w:styleId="NichtaufgelsteErwhnung2">
    <w:name w:val="Nicht aufgelöste Erwähnung2"/>
    <w:basedOn w:val="a0"/>
    <w:uiPriority w:val="99"/>
    <w:semiHidden/>
    <w:unhideWhenUsed/>
    <w:qFormat/>
    <w:rPr>
      <w:color w:val="605E5C"/>
      <w:shd w:val="clear" w:color="auto" w:fill="E1DFDD"/>
    </w:rPr>
  </w:style>
  <w:style w:type="character" w:customStyle="1" w:styleId="scxw52813454">
    <w:name w:val="scxw52813454"/>
    <w:basedOn w:val="a0"/>
    <w:qFormat/>
  </w:style>
  <w:style w:type="character" w:customStyle="1" w:styleId="ms-h3">
    <w:name w:val="ms-h3"/>
    <w:basedOn w:val="a0"/>
    <w:qFormat/>
  </w:style>
  <w:style w:type="character" w:customStyle="1" w:styleId="scxw130742757">
    <w:name w:val="scxw130742757"/>
    <w:basedOn w:val="a0"/>
    <w:qFormat/>
  </w:style>
  <w:style w:type="character" w:customStyle="1" w:styleId="ydpb5a3d5bfs1">
    <w:name w:val="ydpb5a3d5bfs1"/>
    <w:basedOn w:val="a0"/>
    <w:qFormat/>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scxw170946324">
    <w:name w:val="scxw170946324"/>
    <w:basedOn w:val="a0"/>
    <w:qFormat/>
  </w:style>
  <w:style w:type="character" w:customStyle="1" w:styleId="bcx9">
    <w:name w:val="bcx9"/>
    <w:basedOn w:val="a0"/>
    <w:qFormat/>
  </w:style>
  <w:style w:type="character" w:customStyle="1" w:styleId="a5">
    <w:name w:val="批注文字 字符"/>
    <w:basedOn w:val="a0"/>
    <w:link w:val="a4"/>
    <w:uiPriority w:val="99"/>
    <w:semiHidden/>
    <w:qFormat/>
    <w:rPr>
      <w:sz w:val="20"/>
      <w:szCs w:val="20"/>
      <w:lang w:val="en-GB"/>
    </w:rPr>
  </w:style>
  <w:style w:type="character" w:customStyle="1" w:styleId="af0">
    <w:name w:val="批注主题 字符"/>
    <w:basedOn w:val="a5"/>
    <w:link w:val="af"/>
    <w:uiPriority w:val="99"/>
    <w:semiHidden/>
    <w:qFormat/>
    <w:rPr>
      <w:b/>
      <w:bCs/>
      <w:sz w:val="20"/>
      <w:szCs w:val="20"/>
      <w:lang w:val="en-GB"/>
    </w:rPr>
  </w:style>
  <w:style w:type="paragraph" w:customStyle="1" w:styleId="11">
    <w:name w:val="修订1"/>
    <w:hidden/>
    <w:uiPriority w:val="99"/>
    <w:semiHidden/>
    <w:qFormat/>
    <w:rPr>
      <w:rFonts w:asciiTheme="minorHAnsi" w:eastAsiaTheme="minorEastAsia" w:hAnsiTheme="minorHAnsi" w:cstheme="minorBidi"/>
      <w:sz w:val="18"/>
      <w:szCs w:val="22"/>
      <w:lang w:val="en-GB"/>
    </w:rPr>
  </w:style>
  <w:style w:type="paragraph" w:customStyle="1" w:styleId="release-content-contactdetails-list-item">
    <w:name w:val="release-content-contact__details-list-item"/>
    <w:basedOn w:val="a"/>
    <w:qFormat/>
    <w:pPr>
      <w:spacing w:before="100" w:beforeAutospacing="1" w:after="100" w:afterAutospacing="1" w:line="240" w:lineRule="auto"/>
    </w:pPr>
    <w:rPr>
      <w:rFonts w:ascii="Times New Roman" w:eastAsia="宋体" w:hAnsi="Times New Roman" w:cs="Times New Roman"/>
      <w:sz w:val="24"/>
      <w:szCs w:val="24"/>
    </w:rPr>
  </w:style>
  <w:style w:type="character" w:styleId="af8">
    <w:name w:val="Placeholder Text"/>
    <w:basedOn w:val="a0"/>
    <w:uiPriority w:val="99"/>
    <w:semiHidden/>
    <w:qFormat/>
    <w:rPr>
      <w:color w:val="808080"/>
    </w:rPr>
  </w:style>
  <w:style w:type="character" w:customStyle="1" w:styleId="12">
    <w:name w:val="未处理的提及1"/>
    <w:basedOn w:val="a0"/>
    <w:uiPriority w:val="99"/>
    <w:semiHidden/>
    <w:unhideWhenUsed/>
    <w:qFormat/>
    <w:rPr>
      <w:color w:val="605E5C"/>
      <w:shd w:val="clear" w:color="auto" w:fill="E1DFDD"/>
    </w:rPr>
  </w:style>
  <w:style w:type="paragraph" w:customStyle="1" w:styleId="definitionslistrow">
    <w:name w:val="definitions__list__row"/>
    <w:basedOn w:val="a"/>
    <w:qFormat/>
    <w:pPr>
      <w:spacing w:before="100" w:beforeAutospacing="1" w:after="100" w:afterAutospacing="1" w:line="240" w:lineRule="auto"/>
    </w:pPr>
    <w:rPr>
      <w:rFonts w:ascii="Times New Roman" w:eastAsia="宋体" w:hAnsi="Times New Roman" w:cs="Times New Roman"/>
      <w:sz w:val="24"/>
      <w:szCs w:val="24"/>
      <w:lang w:val="de-DE"/>
    </w:rPr>
  </w:style>
  <w:style w:type="paragraph" w:styleId="af9">
    <w:name w:val="Revision"/>
    <w:hidden/>
    <w:uiPriority w:val="99"/>
    <w:semiHidden/>
    <w:rsid w:val="002A2DA0"/>
    <w:rPr>
      <w:rFonts w:asciiTheme="minorHAnsi" w:eastAsiaTheme="minorEastAsia" w:hAnsiTheme="minorHAnsi" w:cstheme="minorBidi"/>
      <w:sz w:val="18"/>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ennheiser-hearing.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ennheiser.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ennheiser-brandzone.com/share/DByv9KgjXoVrdL3qVDVh"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3</Pages>
  <Words>360</Words>
  <Characters>2058</Characters>
  <Application>Microsoft Office Word</Application>
  <DocSecurity>0</DocSecurity>
  <Lines>17</Lines>
  <Paragraphs>4</Paragraphs>
  <ScaleCrop>false</ScaleCrop>
  <Company>Sennheiser electronic GmbH &amp; Co. KG</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 Ivy</cp:lastModifiedBy>
  <cp:revision>30</cp:revision>
  <cp:lastPrinted>2023-10-10T04:00:00Z</cp:lastPrinted>
  <dcterms:created xsi:type="dcterms:W3CDTF">2023-10-02T08:37:00Z</dcterms:created>
  <dcterms:modified xsi:type="dcterms:W3CDTF">2023-11-02T08:29:00Z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22F69D2C35CF4B98A166F73B80D27B65</vt:lpwstr>
  </property>
</Properties>
</file>